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3216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bCs/>
          <w:sz w:val="44"/>
          <w:szCs w:val="44"/>
          <w:lang w:eastAsia="zh-CN"/>
        </w:rPr>
      </w:pPr>
      <w:bookmarkStart w:id="0" w:name="_Toc507312038"/>
      <w:r>
        <w:rPr>
          <w:rFonts w:hint="eastAsia" w:ascii="方正小标宋简体" w:hAnsi="方正小标宋简体" w:eastAsia="方正小标宋简体" w:cs="方正小标宋简体"/>
          <w:b/>
          <w:bCs/>
          <w:sz w:val="44"/>
          <w:szCs w:val="44"/>
          <w:lang w:val="en-US" w:eastAsia="zh-CN"/>
        </w:rPr>
        <w:t>2024年度</w:t>
      </w:r>
      <w:r>
        <w:rPr>
          <w:rFonts w:hint="eastAsia" w:ascii="方正小标宋简体" w:hAnsi="方正小标宋简体" w:eastAsia="方正小标宋简体" w:cs="方正小标宋简体"/>
          <w:b/>
          <w:bCs/>
          <w:sz w:val="44"/>
          <w:szCs w:val="44"/>
        </w:rPr>
        <w:t>资产清查</w:t>
      </w:r>
      <w:bookmarkEnd w:id="0"/>
      <w:r>
        <w:rPr>
          <w:rFonts w:hint="eastAsia" w:ascii="方正小标宋简体" w:hAnsi="方正小标宋简体" w:eastAsia="方正小标宋简体" w:cs="方正小标宋简体"/>
          <w:b/>
          <w:bCs/>
          <w:sz w:val="44"/>
          <w:szCs w:val="44"/>
          <w:lang w:val="en-US" w:eastAsia="zh-CN"/>
        </w:rPr>
        <w:t>工作</w:t>
      </w:r>
      <w:r>
        <w:rPr>
          <w:rFonts w:hint="eastAsia" w:ascii="方正小标宋简体" w:hAnsi="方正小标宋简体" w:eastAsia="方正小标宋简体" w:cs="方正小标宋简体"/>
          <w:b/>
          <w:bCs/>
          <w:sz w:val="44"/>
          <w:szCs w:val="44"/>
          <w:lang w:eastAsia="zh-CN"/>
        </w:rPr>
        <w:t>操作指南</w:t>
      </w:r>
    </w:p>
    <w:p w14:paraId="7E011A50">
      <w:pPr>
        <w:rPr>
          <w:rFonts w:hint="eastAsia"/>
          <w:lang w:eastAsia="zh-CN"/>
        </w:rPr>
      </w:pPr>
    </w:p>
    <w:p w14:paraId="4A846BB7">
      <w:pPr>
        <w:pStyle w:val="17"/>
        <w:spacing w:line="360" w:lineRule="auto"/>
        <w:ind w:firstLine="643" w:firstLineChars="200"/>
        <w:rPr>
          <w:rFonts w:hint="eastAsia" w:ascii="黑体" w:hAnsi="黑体" w:eastAsia="黑体" w:cs="黑体"/>
          <w:spacing w:val="12"/>
          <w:sz w:val="32"/>
          <w:szCs w:val="32"/>
          <w:lang w:val="en-US" w:eastAsia="zh-CN"/>
        </w:rPr>
      </w:pPr>
      <w:bookmarkStart w:id="1" w:name="_Toc507312039"/>
      <w:r>
        <w:rPr>
          <w:rFonts w:hint="eastAsia" w:ascii="黑体" w:hAnsi="黑体" w:eastAsia="黑体" w:cs="黑体"/>
          <w:b/>
          <w:bCs/>
          <w:sz w:val="32"/>
          <w:szCs w:val="32"/>
          <w:lang w:val="en-US" w:eastAsia="zh-CN"/>
        </w:rPr>
        <w:t>一．</w:t>
      </w:r>
      <w:r>
        <w:rPr>
          <w:rFonts w:hint="eastAsia" w:ascii="黑体" w:hAnsi="黑体" w:eastAsia="黑体" w:cs="黑体"/>
          <w:spacing w:val="12"/>
          <w:sz w:val="32"/>
          <w:szCs w:val="32"/>
        </w:rPr>
        <w:t>电脑端清查</w:t>
      </w:r>
      <w:r>
        <w:rPr>
          <w:rFonts w:hint="eastAsia" w:ascii="黑体" w:hAnsi="黑体" w:eastAsia="黑体" w:cs="黑体"/>
          <w:spacing w:val="12"/>
          <w:sz w:val="32"/>
          <w:szCs w:val="32"/>
          <w:lang w:val="en-US" w:eastAsia="zh-CN"/>
        </w:rPr>
        <w:t>步骤</w:t>
      </w:r>
    </w:p>
    <w:p w14:paraId="31C554B9">
      <w:pPr>
        <w:ind w:firstLine="688" w:firstLineChars="200"/>
        <w:rPr>
          <w:rFonts w:hint="eastAsia" w:ascii="楷体" w:hAnsi="楷体" w:eastAsia="楷体" w:cs="楷体"/>
          <w:spacing w:val="12"/>
          <w:sz w:val="32"/>
          <w:szCs w:val="32"/>
          <w:lang w:eastAsia="zh-CN"/>
        </w:rPr>
      </w:pPr>
      <w:r>
        <w:rPr>
          <w:rFonts w:hint="eastAsia" w:ascii="楷体" w:hAnsi="楷体" w:eastAsia="楷体" w:cs="楷体"/>
          <w:spacing w:val="12"/>
          <w:sz w:val="32"/>
          <w:szCs w:val="32"/>
          <w:lang w:val="en-US" w:eastAsia="zh-CN"/>
        </w:rPr>
        <w:t>1.</w:t>
      </w:r>
      <w:r>
        <w:rPr>
          <w:rFonts w:hint="eastAsia" w:ascii="楷体" w:hAnsi="楷体" w:eastAsia="楷体" w:cs="楷体"/>
          <w:spacing w:val="12"/>
          <w:sz w:val="32"/>
          <w:szCs w:val="32"/>
        </w:rPr>
        <w:t>电脑端</w:t>
      </w:r>
      <w:r>
        <w:rPr>
          <w:rFonts w:hint="eastAsia" w:ascii="楷体" w:hAnsi="楷体" w:eastAsia="楷体" w:cs="楷体"/>
          <w:spacing w:val="12"/>
          <w:sz w:val="32"/>
          <w:szCs w:val="32"/>
          <w:lang w:val="en-US" w:eastAsia="zh-CN"/>
        </w:rPr>
        <w:t>登录</w:t>
      </w:r>
    </w:p>
    <w:p w14:paraId="0A6F100F">
      <w:pPr>
        <w:ind w:firstLine="688"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2"/>
          <w:sz w:val="32"/>
          <w:szCs w:val="32"/>
          <w:lang w:val="en-US" w:eastAsia="zh-CN"/>
        </w:rPr>
        <w:t>校园网-</w:t>
      </w:r>
      <w:r>
        <w:rPr>
          <w:rFonts w:hint="eastAsia" w:ascii="仿宋_GB2312" w:hAnsi="仿宋_GB2312" w:eastAsia="仿宋_GB2312" w:cs="仿宋_GB2312"/>
          <w:spacing w:val="12"/>
          <w:sz w:val="32"/>
          <w:szCs w:val="32"/>
        </w:rPr>
        <w:t>智慧校园网上办事大厅—应用中心—资产管理处—</w:t>
      </w:r>
      <w:r>
        <w:rPr>
          <w:rFonts w:hint="eastAsia" w:ascii="仿宋_GB2312" w:hAnsi="仿宋_GB2312" w:eastAsia="仿宋_GB2312" w:cs="仿宋_GB2312"/>
          <w:spacing w:val="11"/>
          <w:sz w:val="32"/>
          <w:szCs w:val="32"/>
        </w:rPr>
        <w:t>资产系统</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35"/>
          <w:sz w:val="32"/>
          <w:szCs w:val="32"/>
        </w:rPr>
        <w:t xml:space="preserve"> </w:t>
      </w:r>
      <w:r>
        <w:rPr>
          <w:rFonts w:hint="eastAsia" w:ascii="仿宋_GB2312" w:hAnsi="仿宋_GB2312" w:eastAsia="仿宋_GB2312" w:cs="仿宋_GB2312"/>
          <w:spacing w:val="11"/>
          <w:sz w:val="32"/>
          <w:szCs w:val="32"/>
        </w:rPr>
        <w:t>一键</w:t>
      </w:r>
      <w:r>
        <w:rPr>
          <w:rFonts w:hint="eastAsia" w:ascii="仿宋_GB2312" w:hAnsi="仿宋_GB2312" w:eastAsia="仿宋_GB2312" w:cs="仿宋_GB2312"/>
          <w:spacing w:val="9"/>
          <w:sz w:val="32"/>
          <w:szCs w:val="32"/>
        </w:rPr>
        <w:t>登录办理业务。</w:t>
      </w:r>
      <w:r>
        <w:rPr>
          <w:rFonts w:hint="eastAsia" w:ascii="仿宋_GB2312" w:hAnsi="仿宋_GB2312" w:eastAsia="仿宋_GB2312" w:cs="仿宋_GB2312"/>
          <w:sz w:val="32"/>
          <w:szCs w:val="32"/>
        </w:rPr>
        <w:t>进入资产管理平台--资产管理系统</w:t>
      </w:r>
      <w:r>
        <w:rPr>
          <w:rFonts w:hint="eastAsia" w:ascii="仿宋_GB2312" w:hAnsi="仿宋_GB2312" w:eastAsia="仿宋_GB2312" w:cs="仿宋_GB2312"/>
          <w:sz w:val="32"/>
          <w:szCs w:val="32"/>
          <w:lang w:eastAsia="zh-CN"/>
        </w:rPr>
        <w:t>。</w:t>
      </w:r>
    </w:p>
    <w:p w14:paraId="501B761A">
      <w:pPr>
        <w:spacing w:line="3379" w:lineRule="exact"/>
        <w:ind w:firstLine="554"/>
        <w:rPr>
          <w:rFonts w:hint="default" w:eastAsia="宋体"/>
          <w:position w:val="-67"/>
          <w:lang w:val="en-US" w:eastAsia="zh-CN"/>
        </w:rPr>
      </w:pPr>
      <w:r>
        <w:rPr>
          <w:position w:val="-67"/>
        </w:rPr>
        <w:drawing>
          <wp:inline distT="0" distB="0" distL="0" distR="0">
            <wp:extent cx="4579620" cy="2145665"/>
            <wp:effectExtent l="0" t="0" r="11430" b="698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
                    <a:stretch>
                      <a:fillRect/>
                    </a:stretch>
                  </pic:blipFill>
                  <pic:spPr>
                    <a:xfrm>
                      <a:off x="0" y="0"/>
                      <a:ext cx="4580181" cy="2146012"/>
                    </a:xfrm>
                    <a:prstGeom prst="rect">
                      <a:avLst/>
                    </a:prstGeom>
                  </pic:spPr>
                </pic:pic>
              </a:graphicData>
            </a:graphic>
          </wp:inline>
        </w:drawing>
      </w:r>
    </w:p>
    <w:p w14:paraId="425ED47F">
      <w:pPr>
        <w:pStyle w:val="5"/>
        <w:spacing w:before="290" w:line="280" w:lineRule="auto"/>
        <w:ind w:left="418" w:right="436" w:firstLine="415"/>
        <w:rPr>
          <w:rFonts w:hint="eastAsia" w:eastAsia="微软雅黑"/>
          <w:spacing w:val="15"/>
          <w:lang w:eastAsia="zh-CN"/>
        </w:rPr>
      </w:pPr>
      <w:r>
        <w:rPr>
          <w:rFonts w:hint="eastAsia" w:eastAsia="微软雅黑"/>
          <w:spacing w:val="15"/>
          <w:lang w:eastAsia="zh-CN"/>
        </w:rPr>
        <w:drawing>
          <wp:inline distT="0" distB="0" distL="114300" distR="114300">
            <wp:extent cx="4380230" cy="1885315"/>
            <wp:effectExtent l="0" t="0" r="1270" b="635"/>
            <wp:docPr id="8" name="图片 8" descr="1725869576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25869576455"/>
                    <pic:cNvPicPr>
                      <a:picLocks noChangeAspect="1"/>
                    </pic:cNvPicPr>
                  </pic:nvPicPr>
                  <pic:blipFill>
                    <a:blip r:embed="rId5"/>
                    <a:stretch>
                      <a:fillRect/>
                    </a:stretch>
                  </pic:blipFill>
                  <pic:spPr>
                    <a:xfrm>
                      <a:off x="0" y="0"/>
                      <a:ext cx="4380230" cy="1885315"/>
                    </a:xfrm>
                    <a:prstGeom prst="rect">
                      <a:avLst/>
                    </a:prstGeom>
                  </pic:spPr>
                </pic:pic>
              </a:graphicData>
            </a:graphic>
          </wp:inline>
        </w:drawing>
      </w:r>
    </w:p>
    <w:p w14:paraId="2AD036EC">
      <w:pPr>
        <w:ind w:firstLine="688" w:firstLineChars="200"/>
        <w:rPr>
          <w:rFonts w:hint="eastAsia" w:ascii="楷体" w:hAnsi="楷体" w:eastAsia="楷体" w:cs="楷体"/>
          <w:spacing w:val="12"/>
          <w:sz w:val="32"/>
          <w:szCs w:val="32"/>
          <w:lang w:val="en-US" w:eastAsia="zh-CN"/>
        </w:rPr>
      </w:pPr>
      <w:r>
        <w:rPr>
          <w:rFonts w:hint="eastAsia" w:ascii="楷体" w:hAnsi="楷体" w:eastAsia="楷体" w:cs="楷体"/>
          <w:spacing w:val="12"/>
          <w:sz w:val="32"/>
          <w:szCs w:val="32"/>
          <w:lang w:val="en-US" w:eastAsia="zh-CN"/>
        </w:rPr>
        <w:t>2.资产清查</w:t>
      </w:r>
    </w:p>
    <w:p w14:paraId="6515CE2A">
      <w:pPr>
        <w:pStyle w:val="5"/>
        <w:keepNext w:val="0"/>
        <w:keepLines w:val="0"/>
        <w:pageBreakBefore w:val="0"/>
        <w:widowControl w:val="0"/>
        <w:numPr>
          <w:ilvl w:val="0"/>
          <w:numId w:val="0"/>
        </w:numPr>
        <w:kinsoku/>
        <w:wordWrap/>
        <w:overflowPunct/>
        <w:topLinePunct w:val="0"/>
        <w:autoSpaceDE/>
        <w:autoSpaceDN/>
        <w:bidi w:val="0"/>
        <w:adjustRightInd/>
        <w:snapToGrid/>
        <w:spacing w:line="281" w:lineRule="auto"/>
        <w:ind w:right="437" w:rightChars="0" w:firstLine="700" w:firstLineChars="200"/>
        <w:textAlignment w:val="auto"/>
        <w:rPr>
          <w:rFonts w:hint="eastAsia"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5"/>
          <w:sz w:val="32"/>
          <w:szCs w:val="32"/>
          <w:lang w:val="en-US" w:eastAsia="zh-CN"/>
        </w:rPr>
        <w:t>点击资产清查，进入资产清查模块，逐项核对资产信息，</w:t>
      </w:r>
      <w:r>
        <w:rPr>
          <w:rFonts w:hint="eastAsia" w:ascii="仿宋_GB2312" w:hAnsi="仿宋_GB2312" w:eastAsia="仿宋_GB2312" w:cs="仿宋_GB2312"/>
          <w:b/>
          <w:bCs/>
          <w:color w:val="FF0000"/>
          <w:spacing w:val="15"/>
          <w:sz w:val="32"/>
          <w:szCs w:val="32"/>
          <w:lang w:val="en-US" w:eastAsia="zh-CN"/>
        </w:rPr>
        <w:t>清查状态、清查现状必须勾选，</w:t>
      </w:r>
      <w:r>
        <w:rPr>
          <w:rFonts w:hint="eastAsia" w:ascii="仿宋_GB2312" w:hAnsi="仿宋_GB2312" w:eastAsia="仿宋_GB2312" w:cs="仿宋_GB2312"/>
          <w:spacing w:val="15"/>
          <w:sz w:val="32"/>
          <w:szCs w:val="32"/>
          <w:lang w:val="en-US" w:eastAsia="zh-CN"/>
        </w:rPr>
        <w:t>点击保存即可。如果发现存放地点不正确，可以直接选择修改成正确的存放地点。最后保存。系统支持批量赋值。</w:t>
      </w:r>
    </w:p>
    <w:p w14:paraId="36077606">
      <w:pPr>
        <w:pStyle w:val="5"/>
        <w:spacing w:before="290" w:line="280" w:lineRule="auto"/>
        <w:ind w:left="418" w:right="436" w:firstLine="415"/>
        <w:rPr>
          <w:rFonts w:hint="eastAsia" w:eastAsia="微软雅黑"/>
          <w:spacing w:val="15"/>
          <w:lang w:eastAsia="zh-CN"/>
        </w:rPr>
      </w:pPr>
      <w:r>
        <w:rPr>
          <w:rFonts w:hint="eastAsia" w:eastAsia="微软雅黑"/>
          <w:spacing w:val="15"/>
          <w:lang w:eastAsia="zh-CN"/>
        </w:rPr>
        <w:drawing>
          <wp:inline distT="0" distB="0" distL="114300" distR="114300">
            <wp:extent cx="5288915" cy="1938020"/>
            <wp:effectExtent l="0" t="0" r="6985" b="5080"/>
            <wp:docPr id="10" name="图片 10" descr="微信图片编辑_20240909163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编辑_20240909163308"/>
                    <pic:cNvPicPr>
                      <a:picLocks noChangeAspect="1"/>
                    </pic:cNvPicPr>
                  </pic:nvPicPr>
                  <pic:blipFill>
                    <a:blip r:embed="rId6"/>
                    <a:stretch>
                      <a:fillRect/>
                    </a:stretch>
                  </pic:blipFill>
                  <pic:spPr>
                    <a:xfrm>
                      <a:off x="0" y="0"/>
                      <a:ext cx="5288915" cy="1938020"/>
                    </a:xfrm>
                    <a:prstGeom prst="rect">
                      <a:avLst/>
                    </a:prstGeom>
                  </pic:spPr>
                </pic:pic>
              </a:graphicData>
            </a:graphic>
          </wp:inline>
        </w:drawing>
      </w:r>
    </w:p>
    <w:p w14:paraId="552CA7D1">
      <w:pPr>
        <w:pStyle w:val="5"/>
        <w:keepNext w:val="0"/>
        <w:keepLines w:val="0"/>
        <w:pageBreakBefore w:val="0"/>
        <w:widowControl w:val="0"/>
        <w:numPr>
          <w:ilvl w:val="0"/>
          <w:numId w:val="0"/>
        </w:numPr>
        <w:kinsoku/>
        <w:wordWrap/>
        <w:overflowPunct/>
        <w:topLinePunct w:val="0"/>
        <w:autoSpaceDE/>
        <w:autoSpaceDN/>
        <w:bidi w:val="0"/>
        <w:adjustRightInd/>
        <w:snapToGrid/>
        <w:spacing w:line="281" w:lineRule="auto"/>
        <w:ind w:right="437" w:rightChars="0" w:firstLine="700" w:firstLineChars="200"/>
        <w:textAlignment w:val="auto"/>
        <w:rPr>
          <w:rFonts w:hint="eastAsia" w:ascii="楷体" w:hAnsi="楷体" w:eastAsia="楷体" w:cs="楷体"/>
          <w:spacing w:val="15"/>
          <w:sz w:val="32"/>
          <w:szCs w:val="32"/>
          <w:lang w:val="en-US" w:eastAsia="zh-CN"/>
        </w:rPr>
      </w:pPr>
      <w:r>
        <w:rPr>
          <w:rFonts w:hint="eastAsia" w:ascii="楷体" w:hAnsi="楷体" w:eastAsia="楷体" w:cs="楷体"/>
          <w:spacing w:val="15"/>
          <w:sz w:val="32"/>
          <w:szCs w:val="32"/>
          <w:lang w:val="en-US" w:eastAsia="zh-CN"/>
        </w:rPr>
        <w:t>3.部门清查进度</w:t>
      </w:r>
    </w:p>
    <w:p w14:paraId="59B69175">
      <w:pPr>
        <w:pStyle w:val="5"/>
        <w:keepNext w:val="0"/>
        <w:keepLines w:val="0"/>
        <w:pageBreakBefore w:val="0"/>
        <w:widowControl w:val="0"/>
        <w:numPr>
          <w:ilvl w:val="0"/>
          <w:numId w:val="0"/>
        </w:numPr>
        <w:kinsoku/>
        <w:wordWrap/>
        <w:overflowPunct/>
        <w:topLinePunct w:val="0"/>
        <w:autoSpaceDE/>
        <w:autoSpaceDN/>
        <w:bidi w:val="0"/>
        <w:adjustRightInd/>
        <w:snapToGrid/>
        <w:spacing w:line="281" w:lineRule="auto"/>
        <w:ind w:right="437" w:rightChars="0" w:firstLine="700" w:firstLineChars="200"/>
        <w:textAlignment w:val="auto"/>
        <w:rPr>
          <w:rFonts w:hint="eastAsia"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5"/>
          <w:sz w:val="32"/>
          <w:szCs w:val="32"/>
          <w:lang w:val="en-US" w:eastAsia="zh-CN"/>
        </w:rPr>
        <w:t>部门学院可随时查询资产清查进度。进入资产清查，点击资产清查进度，可以按照部门学院或资产分类或者以图形分析等多种形式展示资产清查进度。</w:t>
      </w:r>
    </w:p>
    <w:p w14:paraId="16E83028">
      <w:pPr>
        <w:pStyle w:val="5"/>
        <w:spacing w:before="290" w:line="280" w:lineRule="auto"/>
        <w:ind w:left="418" w:right="436" w:firstLine="415"/>
        <w:rPr>
          <w:rFonts w:hint="default"/>
          <w:spacing w:val="15"/>
          <w:lang w:val="en-US" w:eastAsia="zh-CN"/>
        </w:rPr>
      </w:pPr>
      <w:r>
        <w:rPr>
          <w:rFonts w:hint="default"/>
          <w:spacing w:val="15"/>
          <w:lang w:val="en-US" w:eastAsia="zh-CN"/>
        </w:rPr>
        <w:drawing>
          <wp:inline distT="0" distB="0" distL="114300" distR="114300">
            <wp:extent cx="5697855" cy="1569085"/>
            <wp:effectExtent l="0" t="0" r="17145" b="12065"/>
            <wp:docPr id="44" name="图片 44" descr="1726189682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1726189682212"/>
                    <pic:cNvPicPr>
                      <a:picLocks noChangeAspect="1"/>
                    </pic:cNvPicPr>
                  </pic:nvPicPr>
                  <pic:blipFill>
                    <a:blip r:embed="rId7"/>
                    <a:stretch>
                      <a:fillRect/>
                    </a:stretch>
                  </pic:blipFill>
                  <pic:spPr>
                    <a:xfrm>
                      <a:off x="0" y="0"/>
                      <a:ext cx="5697855" cy="1569085"/>
                    </a:xfrm>
                    <a:prstGeom prst="rect">
                      <a:avLst/>
                    </a:prstGeom>
                  </pic:spPr>
                </pic:pic>
              </a:graphicData>
            </a:graphic>
          </wp:inline>
        </w:drawing>
      </w:r>
    </w:p>
    <w:p w14:paraId="660074CE">
      <w:pPr>
        <w:pStyle w:val="5"/>
        <w:spacing w:before="290" w:line="280" w:lineRule="auto"/>
        <w:ind w:left="418" w:right="436" w:firstLine="415"/>
        <w:rPr>
          <w:rFonts w:hint="default"/>
          <w:spacing w:val="15"/>
          <w:lang w:val="en-US" w:eastAsia="zh-CN"/>
        </w:rPr>
      </w:pPr>
      <w:r>
        <w:rPr>
          <w:rFonts w:hint="default"/>
          <w:spacing w:val="15"/>
          <w:lang w:val="en-US" w:eastAsia="zh-CN"/>
        </w:rPr>
        <w:drawing>
          <wp:inline distT="0" distB="0" distL="114300" distR="114300">
            <wp:extent cx="5283835" cy="2526665"/>
            <wp:effectExtent l="0" t="0" r="12065" b="6985"/>
            <wp:docPr id="45" name="图片 45" descr="1726189993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1726189993830"/>
                    <pic:cNvPicPr>
                      <a:picLocks noChangeAspect="1"/>
                    </pic:cNvPicPr>
                  </pic:nvPicPr>
                  <pic:blipFill>
                    <a:blip r:embed="rId8"/>
                    <a:stretch>
                      <a:fillRect/>
                    </a:stretch>
                  </pic:blipFill>
                  <pic:spPr>
                    <a:xfrm>
                      <a:off x="0" y="0"/>
                      <a:ext cx="5283835" cy="2526665"/>
                    </a:xfrm>
                    <a:prstGeom prst="rect">
                      <a:avLst/>
                    </a:prstGeom>
                  </pic:spPr>
                </pic:pic>
              </a:graphicData>
            </a:graphic>
          </wp:inline>
        </w:drawing>
      </w:r>
    </w:p>
    <w:p w14:paraId="4C8DD964">
      <w:pPr>
        <w:pStyle w:val="5"/>
        <w:spacing w:before="290" w:line="280" w:lineRule="auto"/>
        <w:ind w:left="418" w:right="436" w:firstLine="415"/>
        <w:rPr>
          <w:rFonts w:hint="eastAsia" w:ascii="仿宋_GB2312" w:hAnsi="仿宋_GB2312" w:eastAsia="仿宋_GB2312" w:cs="仿宋_GB2312"/>
          <w:spacing w:val="15"/>
          <w:sz w:val="32"/>
          <w:szCs w:val="32"/>
          <w:lang w:val="en-US" w:eastAsia="zh-CN"/>
        </w:rPr>
      </w:pPr>
      <w:r>
        <w:rPr>
          <w:rFonts w:hint="default"/>
          <w:spacing w:val="15"/>
          <w:lang w:val="en-US" w:eastAsia="zh-CN"/>
        </w:rPr>
        <w:drawing>
          <wp:inline distT="0" distB="0" distL="114300" distR="114300">
            <wp:extent cx="5285105" cy="1544320"/>
            <wp:effectExtent l="0" t="0" r="10795" b="17780"/>
            <wp:docPr id="46" name="图片 46" descr="1726190035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1726190035357"/>
                    <pic:cNvPicPr>
                      <a:picLocks noChangeAspect="1"/>
                    </pic:cNvPicPr>
                  </pic:nvPicPr>
                  <pic:blipFill>
                    <a:blip r:embed="rId9"/>
                    <a:stretch>
                      <a:fillRect/>
                    </a:stretch>
                  </pic:blipFill>
                  <pic:spPr>
                    <a:xfrm>
                      <a:off x="0" y="0"/>
                      <a:ext cx="5285105" cy="1544320"/>
                    </a:xfrm>
                    <a:prstGeom prst="rect">
                      <a:avLst/>
                    </a:prstGeom>
                  </pic:spPr>
                </pic:pic>
              </a:graphicData>
            </a:graphic>
          </wp:inline>
        </w:drawing>
      </w:r>
      <w:r>
        <w:rPr>
          <w:rFonts w:hint="eastAsia" w:ascii="楷体" w:hAnsi="楷体" w:eastAsia="楷体" w:cs="楷体"/>
          <w:spacing w:val="15"/>
          <w:sz w:val="32"/>
          <w:szCs w:val="32"/>
          <w:lang w:val="en-US" w:eastAsia="zh-CN"/>
        </w:rPr>
        <w:t>4.打印清查结果汇总表</w:t>
      </w:r>
    </w:p>
    <w:p w14:paraId="5422F72F">
      <w:pPr>
        <w:pStyle w:val="5"/>
        <w:keepNext w:val="0"/>
        <w:keepLines w:val="0"/>
        <w:pageBreakBefore w:val="0"/>
        <w:widowControl w:val="0"/>
        <w:numPr>
          <w:ilvl w:val="0"/>
          <w:numId w:val="0"/>
        </w:numPr>
        <w:kinsoku/>
        <w:wordWrap/>
        <w:overflowPunct/>
        <w:topLinePunct w:val="0"/>
        <w:autoSpaceDE/>
        <w:autoSpaceDN/>
        <w:bidi w:val="0"/>
        <w:adjustRightInd/>
        <w:snapToGrid/>
        <w:spacing w:line="281" w:lineRule="auto"/>
        <w:ind w:leftChars="200" w:right="437" w:rightChars="0" w:firstLine="700" w:firstLineChars="200"/>
        <w:textAlignment w:val="auto"/>
        <w:rPr>
          <w:rFonts w:hint="default"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5"/>
          <w:sz w:val="32"/>
          <w:szCs w:val="32"/>
          <w:lang w:val="en-US" w:eastAsia="zh-CN"/>
        </w:rPr>
        <w:t>清查结束后，部门学院打印清查结果汇总表。在资产清查模块，点击清查结果统计-清查结果汇总表，按二级单位统计清查结果汇总表。请注意，使用单位请选择部门或学院，统计单位级次选择二级单位。</w:t>
      </w:r>
    </w:p>
    <w:p w14:paraId="1E03098D">
      <w:pPr>
        <w:pStyle w:val="5"/>
        <w:numPr>
          <w:ilvl w:val="0"/>
          <w:numId w:val="0"/>
        </w:numPr>
        <w:spacing w:before="290" w:line="280" w:lineRule="auto"/>
        <w:ind w:left="833" w:leftChars="0" w:right="436" w:rightChars="0"/>
        <w:rPr>
          <w:rFonts w:hint="default"/>
          <w:spacing w:val="15"/>
          <w:lang w:val="en-US" w:eastAsia="zh-CN"/>
        </w:rPr>
      </w:pPr>
      <w:r>
        <w:rPr>
          <w:rFonts w:hint="default"/>
          <w:spacing w:val="15"/>
          <w:lang w:val="en-US" w:eastAsia="zh-CN"/>
        </w:rPr>
        <w:drawing>
          <wp:inline distT="0" distB="0" distL="114300" distR="114300">
            <wp:extent cx="5283835" cy="2369185"/>
            <wp:effectExtent l="0" t="0" r="12065" b="12065"/>
            <wp:docPr id="47" name="图片 47" descr="微信图片_20240913094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微信图片_20240913094316"/>
                    <pic:cNvPicPr>
                      <a:picLocks noChangeAspect="1"/>
                    </pic:cNvPicPr>
                  </pic:nvPicPr>
                  <pic:blipFill>
                    <a:blip r:embed="rId10"/>
                    <a:stretch>
                      <a:fillRect/>
                    </a:stretch>
                  </pic:blipFill>
                  <pic:spPr>
                    <a:xfrm>
                      <a:off x="0" y="0"/>
                      <a:ext cx="5283835" cy="2369185"/>
                    </a:xfrm>
                    <a:prstGeom prst="rect">
                      <a:avLst/>
                    </a:prstGeom>
                  </pic:spPr>
                </pic:pic>
              </a:graphicData>
            </a:graphic>
          </wp:inline>
        </w:drawing>
      </w:r>
    </w:p>
    <w:p w14:paraId="70223EE6">
      <w:pPr>
        <w:pStyle w:val="5"/>
        <w:numPr>
          <w:ilvl w:val="0"/>
          <w:numId w:val="0"/>
        </w:numPr>
        <w:spacing w:before="290" w:line="280" w:lineRule="auto"/>
        <w:ind w:left="833" w:leftChars="0" w:right="436" w:rightChars="0"/>
        <w:rPr>
          <w:rFonts w:hint="default"/>
          <w:spacing w:val="15"/>
          <w:lang w:val="en-US" w:eastAsia="zh-CN"/>
        </w:rPr>
      </w:pPr>
      <w:r>
        <w:rPr>
          <w:rFonts w:hint="default"/>
          <w:spacing w:val="15"/>
          <w:lang w:val="en-US" w:eastAsia="zh-CN"/>
        </w:rPr>
        <w:drawing>
          <wp:inline distT="0" distB="0" distL="114300" distR="114300">
            <wp:extent cx="5284470" cy="657225"/>
            <wp:effectExtent l="0" t="0" r="11430" b="9525"/>
            <wp:docPr id="49" name="图片 49" descr="1726195266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1726195266675"/>
                    <pic:cNvPicPr>
                      <a:picLocks noChangeAspect="1"/>
                    </pic:cNvPicPr>
                  </pic:nvPicPr>
                  <pic:blipFill>
                    <a:blip r:embed="rId11"/>
                    <a:stretch>
                      <a:fillRect/>
                    </a:stretch>
                  </pic:blipFill>
                  <pic:spPr>
                    <a:xfrm>
                      <a:off x="0" y="0"/>
                      <a:ext cx="5284470" cy="657225"/>
                    </a:xfrm>
                    <a:prstGeom prst="rect">
                      <a:avLst/>
                    </a:prstGeom>
                  </pic:spPr>
                </pic:pic>
              </a:graphicData>
            </a:graphic>
          </wp:inline>
        </w:drawing>
      </w:r>
    </w:p>
    <w:p w14:paraId="002AD097">
      <w:pPr>
        <w:pStyle w:val="1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sz w:val="32"/>
          <w:szCs w:val="32"/>
          <w:lang w:val="en-US" w:eastAsia="zh-CN"/>
        </w:rPr>
      </w:pPr>
    </w:p>
    <w:p w14:paraId="3B5AEB69">
      <w:pPr>
        <w:pStyle w:val="17"/>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二、手机端清查步骤</w:t>
      </w:r>
    </w:p>
    <w:p w14:paraId="5D742E56">
      <w:pPr>
        <w:pStyle w:val="1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00" w:firstLineChars="200"/>
        <w:textAlignment w:val="auto"/>
        <w:rPr>
          <w:rFonts w:hint="eastAsia" w:ascii="楷体" w:hAnsi="楷体" w:eastAsia="楷体" w:cs="楷体"/>
          <w:spacing w:val="15"/>
          <w:kern w:val="2"/>
          <w:sz w:val="32"/>
          <w:szCs w:val="32"/>
          <w:lang w:val="en-US" w:eastAsia="zh-CN" w:bidi="ar-SA"/>
        </w:rPr>
      </w:pPr>
      <w:r>
        <w:rPr>
          <w:rFonts w:hint="eastAsia" w:ascii="楷体" w:hAnsi="楷体" w:eastAsia="楷体" w:cs="楷体"/>
          <w:spacing w:val="15"/>
          <w:kern w:val="2"/>
          <w:sz w:val="32"/>
          <w:szCs w:val="32"/>
          <w:lang w:val="en-US" w:eastAsia="zh-CN" w:bidi="ar-SA"/>
        </w:rPr>
        <w:t xml:space="preserve"> 1.手机端登录。</w:t>
      </w:r>
    </w:p>
    <w:p w14:paraId="634CA9B9">
      <w:pPr>
        <w:pStyle w:val="1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00" w:firstLineChars="200"/>
        <w:textAlignment w:val="auto"/>
        <w:rPr>
          <w:rFonts w:hint="eastAsia" w:ascii="仿宋_GB2312" w:hAnsi="仿宋_GB2312" w:eastAsia="仿宋_GB2312" w:cs="仿宋_GB2312"/>
          <w:spacing w:val="15"/>
          <w:kern w:val="2"/>
          <w:sz w:val="32"/>
          <w:szCs w:val="32"/>
          <w:lang w:val="en-US" w:eastAsia="zh-CN" w:bidi="ar-SA"/>
        </w:rPr>
      </w:pPr>
      <w:r>
        <w:rPr>
          <w:rFonts w:hint="eastAsia" w:ascii="仿宋_GB2312" w:hAnsi="仿宋_GB2312" w:eastAsia="仿宋_GB2312" w:cs="仿宋_GB2312"/>
          <w:spacing w:val="15"/>
          <w:kern w:val="2"/>
          <w:sz w:val="32"/>
          <w:szCs w:val="32"/>
          <w:lang w:val="en-US" w:eastAsia="zh-CN" w:bidi="ar-SA"/>
        </w:rPr>
        <w:t>进入山东第二医科大学手机APP—应用—后勤服务—固定资产，进入资产管理移动平台，日常管理-资产清查模块，点击盘点中的使用人。</w:t>
      </w:r>
    </w:p>
    <w:p w14:paraId="27ACD9EA">
      <w:pPr>
        <w:spacing w:line="280" w:lineRule="auto"/>
        <w:rPr>
          <w:rFonts w:hint="eastAsia" w:eastAsia="宋体"/>
          <w:lang w:eastAsia="zh-CN"/>
        </w:rPr>
      </w:pPr>
      <w:r>
        <w:rPr>
          <w:rFonts w:hint="eastAsia" w:ascii="仿宋_GB2312" w:hAnsi="仿宋_GB2312" w:eastAsia="仿宋_GB2312" w:cs="仿宋_GB2312"/>
          <w:sz w:val="28"/>
          <w:szCs w:val="28"/>
          <w:lang w:eastAsia="zh-CN"/>
        </w:rPr>
        <w:drawing>
          <wp:inline distT="0" distB="0" distL="114300" distR="114300">
            <wp:extent cx="1715135" cy="2802255"/>
            <wp:effectExtent l="0" t="0" r="18415" b="17145"/>
            <wp:docPr id="7" name="图片 7" descr="f3bad07adfcd9af3390d50f2140e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3bad07adfcd9af3390d50f2140ebda"/>
                    <pic:cNvPicPr>
                      <a:picLocks noChangeAspect="1"/>
                    </pic:cNvPicPr>
                  </pic:nvPicPr>
                  <pic:blipFill>
                    <a:blip r:embed="rId12"/>
                    <a:stretch>
                      <a:fillRect/>
                    </a:stretch>
                  </pic:blipFill>
                  <pic:spPr>
                    <a:xfrm>
                      <a:off x="0" y="0"/>
                      <a:ext cx="1715135" cy="2802255"/>
                    </a:xfrm>
                    <a:prstGeom prst="rect">
                      <a:avLst/>
                    </a:prstGeom>
                  </pic:spPr>
                </pic:pic>
              </a:graphicData>
            </a:graphic>
          </wp:inline>
        </w:drawing>
      </w:r>
      <w:r>
        <w:rPr>
          <w:rFonts w:hint="eastAsia" w:eastAsia="宋体"/>
          <w:lang w:eastAsia="zh-CN"/>
        </w:rPr>
        <w:drawing>
          <wp:inline distT="0" distB="0" distL="114300" distR="114300">
            <wp:extent cx="2023745" cy="2898775"/>
            <wp:effectExtent l="0" t="0" r="14605" b="15875"/>
            <wp:docPr id="9" name="图片 9" descr="90909266deb603dbd4e26c5fb004b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0909266deb603dbd4e26c5fb004b6b"/>
                    <pic:cNvPicPr>
                      <a:picLocks noChangeAspect="1"/>
                    </pic:cNvPicPr>
                  </pic:nvPicPr>
                  <pic:blipFill>
                    <a:blip r:embed="rId13"/>
                    <a:stretch>
                      <a:fillRect/>
                    </a:stretch>
                  </pic:blipFill>
                  <pic:spPr>
                    <a:xfrm>
                      <a:off x="0" y="0"/>
                      <a:ext cx="2023745" cy="2898775"/>
                    </a:xfrm>
                    <a:prstGeom prst="rect">
                      <a:avLst/>
                    </a:prstGeom>
                  </pic:spPr>
                </pic:pic>
              </a:graphicData>
            </a:graphic>
          </wp:inline>
        </w:drawing>
      </w:r>
      <w:r>
        <w:rPr>
          <w:rFonts w:hint="eastAsia" w:eastAsia="宋体"/>
          <w:lang w:eastAsia="zh-CN"/>
        </w:rPr>
        <w:drawing>
          <wp:inline distT="0" distB="0" distL="114300" distR="114300">
            <wp:extent cx="1341120" cy="2877185"/>
            <wp:effectExtent l="0" t="0" r="11430" b="18415"/>
            <wp:docPr id="21" name="图片 21" descr="9e2b3772f726952a92d661edb916d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9e2b3772f726952a92d661edb916d2e"/>
                    <pic:cNvPicPr>
                      <a:picLocks noChangeAspect="1"/>
                    </pic:cNvPicPr>
                  </pic:nvPicPr>
                  <pic:blipFill>
                    <a:blip r:embed="rId14"/>
                    <a:stretch>
                      <a:fillRect/>
                    </a:stretch>
                  </pic:blipFill>
                  <pic:spPr>
                    <a:xfrm>
                      <a:off x="0" y="0"/>
                      <a:ext cx="1341120" cy="2877185"/>
                    </a:xfrm>
                    <a:prstGeom prst="rect">
                      <a:avLst/>
                    </a:prstGeom>
                  </pic:spPr>
                </pic:pic>
              </a:graphicData>
            </a:graphic>
          </wp:inline>
        </w:drawing>
      </w:r>
    </w:p>
    <w:p w14:paraId="24325AF8">
      <w:pPr>
        <w:spacing w:line="280" w:lineRule="auto"/>
        <w:rPr>
          <w:rFonts w:hint="eastAsia" w:eastAsia="宋体"/>
          <w:lang w:eastAsia="zh-CN"/>
        </w:rPr>
      </w:pPr>
    </w:p>
    <w:p w14:paraId="4D417756">
      <w:pPr>
        <w:keepNext w:val="0"/>
        <w:keepLines w:val="0"/>
        <w:pageBreakBefore w:val="0"/>
        <w:widowControl w:val="0"/>
        <w:kinsoku/>
        <w:wordWrap/>
        <w:overflowPunct/>
        <w:topLinePunct w:val="0"/>
        <w:autoSpaceDE/>
        <w:autoSpaceDN/>
        <w:bidi w:val="0"/>
        <w:adjustRightInd/>
        <w:snapToGrid/>
        <w:spacing w:line="520" w:lineRule="exact"/>
        <w:ind w:firstLine="688" w:firstLineChars="200"/>
        <w:textAlignment w:val="auto"/>
        <w:rPr>
          <w:rFonts w:hint="eastAsia" w:ascii="楷体" w:hAnsi="楷体" w:eastAsia="楷体" w:cs="楷体"/>
          <w:spacing w:val="12"/>
          <w:sz w:val="32"/>
          <w:szCs w:val="32"/>
          <w:lang w:val="en-US" w:eastAsia="zh-CN"/>
        </w:rPr>
      </w:pPr>
      <w:r>
        <w:rPr>
          <w:rFonts w:hint="eastAsia" w:ascii="楷体" w:hAnsi="楷体" w:eastAsia="楷体" w:cs="楷体"/>
          <w:spacing w:val="12"/>
          <w:sz w:val="32"/>
          <w:szCs w:val="32"/>
          <w:lang w:val="en-US" w:eastAsia="zh-CN"/>
        </w:rPr>
        <w:t>2.资产清查</w:t>
      </w:r>
    </w:p>
    <w:p w14:paraId="7937779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00" w:firstLineChars="200"/>
        <w:textAlignment w:val="auto"/>
        <w:rPr>
          <w:rFonts w:hint="eastAsia" w:ascii="仿宋_GB2312" w:hAnsi="仿宋_GB2312" w:eastAsia="仿宋_GB2312" w:cs="仿宋_GB2312"/>
          <w:spacing w:val="15"/>
          <w:kern w:val="2"/>
          <w:sz w:val="32"/>
          <w:szCs w:val="32"/>
          <w:lang w:val="en-US" w:eastAsia="zh-CN" w:bidi="ar-SA"/>
        </w:rPr>
      </w:pPr>
      <w:r>
        <w:rPr>
          <w:rFonts w:hint="eastAsia" w:ascii="仿宋_GB2312" w:hAnsi="仿宋_GB2312" w:eastAsia="仿宋_GB2312" w:cs="仿宋_GB2312"/>
          <w:spacing w:val="15"/>
          <w:kern w:val="2"/>
          <w:sz w:val="32"/>
          <w:szCs w:val="32"/>
          <w:lang w:val="en-US" w:eastAsia="zh-CN" w:bidi="ar-SA"/>
        </w:rPr>
        <w:t>出现资产名称后，点击右上角≡，点击开始扫描盘点，扫描资产标签中的资产二维码可展示资产信息。清查状态、清查现状必须勾选，点击保存即可。</w:t>
      </w:r>
    </w:p>
    <w:p w14:paraId="126B4B2E">
      <w:pPr>
        <w:numPr>
          <w:ilvl w:val="0"/>
          <w:numId w:val="0"/>
        </w:numPr>
        <w:spacing w:line="280" w:lineRule="auto"/>
        <w:rPr>
          <w:rFonts w:hint="eastAsia" w:ascii="宋体" w:hAnsi="宋体" w:eastAsia="宋体" w:cs="宋体"/>
          <w:lang w:val="en-US" w:eastAsia="zh-CN"/>
        </w:rPr>
        <w:sectPr>
          <w:pgSz w:w="11900" w:h="16839"/>
          <w:pgMar w:top="733" w:right="1134" w:bottom="0" w:left="1134" w:header="0" w:footer="0" w:gutter="0"/>
          <w:cols w:space="720" w:num="1"/>
        </w:sectPr>
      </w:pPr>
      <w:r>
        <w:rPr>
          <w:rFonts w:hint="eastAsia" w:ascii="宋体" w:hAnsi="宋体" w:eastAsia="宋体" w:cs="宋体"/>
          <w:lang w:val="en-US" w:eastAsia="zh-CN"/>
        </w:rPr>
        <w:drawing>
          <wp:inline distT="0" distB="0" distL="114300" distR="114300">
            <wp:extent cx="1780540" cy="3258820"/>
            <wp:effectExtent l="0" t="0" r="10160" b="17780"/>
            <wp:docPr id="22" name="图片 22" descr="54e351677efab6de10cba78917d77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54e351677efab6de10cba78917d77cf"/>
                    <pic:cNvPicPr>
                      <a:picLocks noChangeAspect="1"/>
                    </pic:cNvPicPr>
                  </pic:nvPicPr>
                  <pic:blipFill>
                    <a:blip r:embed="rId15"/>
                    <a:stretch>
                      <a:fillRect/>
                    </a:stretch>
                  </pic:blipFill>
                  <pic:spPr>
                    <a:xfrm>
                      <a:off x="0" y="0"/>
                      <a:ext cx="1780540" cy="3258820"/>
                    </a:xfrm>
                    <a:prstGeom prst="rect">
                      <a:avLst/>
                    </a:prstGeom>
                  </pic:spPr>
                </pic:pic>
              </a:graphicData>
            </a:graphic>
          </wp:inline>
        </w:drawing>
      </w:r>
      <w:r>
        <w:rPr>
          <w:rFonts w:hint="eastAsia" w:ascii="宋体" w:hAnsi="宋体" w:eastAsia="宋体" w:cs="宋体"/>
          <w:lang w:val="en-US" w:eastAsia="zh-CN"/>
        </w:rPr>
        <w:drawing>
          <wp:inline distT="0" distB="0" distL="114300" distR="114300">
            <wp:extent cx="1752600" cy="3258185"/>
            <wp:effectExtent l="0" t="0" r="0" b="18415"/>
            <wp:docPr id="42" name="图片 42" descr="b066d6d59c3289a7b00dba0c403a9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b066d6d59c3289a7b00dba0c403a90e"/>
                    <pic:cNvPicPr>
                      <a:picLocks noChangeAspect="1"/>
                    </pic:cNvPicPr>
                  </pic:nvPicPr>
                  <pic:blipFill>
                    <a:blip r:embed="rId16"/>
                    <a:stretch>
                      <a:fillRect/>
                    </a:stretch>
                  </pic:blipFill>
                  <pic:spPr>
                    <a:xfrm>
                      <a:off x="0" y="0"/>
                      <a:ext cx="1752600" cy="3258185"/>
                    </a:xfrm>
                    <a:prstGeom prst="rect">
                      <a:avLst/>
                    </a:prstGeom>
                  </pic:spPr>
                </pic:pic>
              </a:graphicData>
            </a:graphic>
          </wp:inline>
        </w:drawing>
      </w:r>
      <w:bookmarkStart w:id="2" w:name="_GoBack"/>
      <w:bookmarkEnd w:id="2"/>
    </w:p>
    <w:bookmarkEnd w:id="1"/>
    <w:p w14:paraId="7CD8A5A6">
      <w:pPr>
        <w:rPr>
          <w:rFonts w:hint="eastAsia" w:ascii="仿宋_GB2312" w:hAnsi="仿宋_GB2312" w:eastAsia="仿宋_GB2312" w:cs="仿宋_GB2312"/>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OWI5MzM2Yzk1Mjk5MDQ4NmRhNjM3NjliM2IzYzAifQ=="/>
  </w:docVars>
  <w:rsids>
    <w:rsidRoot w:val="3FF66BF2"/>
    <w:rsid w:val="00050330"/>
    <w:rsid w:val="000C52B6"/>
    <w:rsid w:val="00321C3B"/>
    <w:rsid w:val="00E34DCD"/>
    <w:rsid w:val="01CC43AF"/>
    <w:rsid w:val="02D702DB"/>
    <w:rsid w:val="034022B1"/>
    <w:rsid w:val="03492FBD"/>
    <w:rsid w:val="037A0098"/>
    <w:rsid w:val="038B4DAD"/>
    <w:rsid w:val="04502FBD"/>
    <w:rsid w:val="04881FD8"/>
    <w:rsid w:val="04A045BA"/>
    <w:rsid w:val="05990E64"/>
    <w:rsid w:val="06F73356"/>
    <w:rsid w:val="072A2CB5"/>
    <w:rsid w:val="07AB0096"/>
    <w:rsid w:val="0801778C"/>
    <w:rsid w:val="08E6629B"/>
    <w:rsid w:val="09FD6EDF"/>
    <w:rsid w:val="0A2C4F0D"/>
    <w:rsid w:val="0B2E7F0F"/>
    <w:rsid w:val="0B3A2E51"/>
    <w:rsid w:val="0BBF7D42"/>
    <w:rsid w:val="0BED7B04"/>
    <w:rsid w:val="0C1C318E"/>
    <w:rsid w:val="0DD24E29"/>
    <w:rsid w:val="0DE61E04"/>
    <w:rsid w:val="0EA0585B"/>
    <w:rsid w:val="0EB21D4B"/>
    <w:rsid w:val="0F43258B"/>
    <w:rsid w:val="0FE700FC"/>
    <w:rsid w:val="10E71E0C"/>
    <w:rsid w:val="11A9330C"/>
    <w:rsid w:val="13000435"/>
    <w:rsid w:val="1373279B"/>
    <w:rsid w:val="139D07E6"/>
    <w:rsid w:val="14B51EE1"/>
    <w:rsid w:val="157D570D"/>
    <w:rsid w:val="15D32F45"/>
    <w:rsid w:val="162B499D"/>
    <w:rsid w:val="17516817"/>
    <w:rsid w:val="17C70FEC"/>
    <w:rsid w:val="182710B0"/>
    <w:rsid w:val="1A1B56F4"/>
    <w:rsid w:val="1A5072E3"/>
    <w:rsid w:val="1AC62858"/>
    <w:rsid w:val="1B25226F"/>
    <w:rsid w:val="1BCC0A48"/>
    <w:rsid w:val="1C4C5578"/>
    <w:rsid w:val="1C5337BA"/>
    <w:rsid w:val="1C766D5F"/>
    <w:rsid w:val="1C81553C"/>
    <w:rsid w:val="1DAB18D8"/>
    <w:rsid w:val="1F166D81"/>
    <w:rsid w:val="1F59136D"/>
    <w:rsid w:val="2082223F"/>
    <w:rsid w:val="20AA4A3E"/>
    <w:rsid w:val="22AF5BAA"/>
    <w:rsid w:val="22EC071B"/>
    <w:rsid w:val="2311522F"/>
    <w:rsid w:val="24657E90"/>
    <w:rsid w:val="247914E4"/>
    <w:rsid w:val="24D036CB"/>
    <w:rsid w:val="254F7363"/>
    <w:rsid w:val="25A00BA1"/>
    <w:rsid w:val="26127ABA"/>
    <w:rsid w:val="26161EF1"/>
    <w:rsid w:val="26764DAF"/>
    <w:rsid w:val="27B41C26"/>
    <w:rsid w:val="28B33B50"/>
    <w:rsid w:val="28DA05F9"/>
    <w:rsid w:val="28DD0F64"/>
    <w:rsid w:val="29E27481"/>
    <w:rsid w:val="2AF24F56"/>
    <w:rsid w:val="2C1F3615"/>
    <w:rsid w:val="2C526CEF"/>
    <w:rsid w:val="2DC95D76"/>
    <w:rsid w:val="2E67049B"/>
    <w:rsid w:val="2ECE358E"/>
    <w:rsid w:val="30461A2E"/>
    <w:rsid w:val="325E67A5"/>
    <w:rsid w:val="32DE0C82"/>
    <w:rsid w:val="32F03EDD"/>
    <w:rsid w:val="3320382D"/>
    <w:rsid w:val="33B43A45"/>
    <w:rsid w:val="344F6B84"/>
    <w:rsid w:val="350908AC"/>
    <w:rsid w:val="35A374D3"/>
    <w:rsid w:val="361F364A"/>
    <w:rsid w:val="365D20F4"/>
    <w:rsid w:val="369D7D55"/>
    <w:rsid w:val="375F3A0F"/>
    <w:rsid w:val="376D65CA"/>
    <w:rsid w:val="38D73482"/>
    <w:rsid w:val="392952DC"/>
    <w:rsid w:val="39DF5F0B"/>
    <w:rsid w:val="3BE04D0B"/>
    <w:rsid w:val="3D4915A9"/>
    <w:rsid w:val="3DAD6957"/>
    <w:rsid w:val="3DBA5B6A"/>
    <w:rsid w:val="3DC57C9B"/>
    <w:rsid w:val="3E184DFA"/>
    <w:rsid w:val="3E602438"/>
    <w:rsid w:val="3FF66BF2"/>
    <w:rsid w:val="400E7386"/>
    <w:rsid w:val="41C94591"/>
    <w:rsid w:val="41CE37E5"/>
    <w:rsid w:val="42E735EA"/>
    <w:rsid w:val="436F4373"/>
    <w:rsid w:val="43B50C19"/>
    <w:rsid w:val="450F1E08"/>
    <w:rsid w:val="45C24009"/>
    <w:rsid w:val="46D07228"/>
    <w:rsid w:val="498D12B8"/>
    <w:rsid w:val="4A7F7380"/>
    <w:rsid w:val="4AA3632E"/>
    <w:rsid w:val="4B251503"/>
    <w:rsid w:val="4B97205E"/>
    <w:rsid w:val="4BBE77BC"/>
    <w:rsid w:val="4D9C50CA"/>
    <w:rsid w:val="4DA91FD9"/>
    <w:rsid w:val="4E32086D"/>
    <w:rsid w:val="4E6F5A3D"/>
    <w:rsid w:val="4E8E6932"/>
    <w:rsid w:val="4E9F311F"/>
    <w:rsid w:val="4EF71A7E"/>
    <w:rsid w:val="4F4C5ECA"/>
    <w:rsid w:val="4FA51CFF"/>
    <w:rsid w:val="506075DD"/>
    <w:rsid w:val="51784280"/>
    <w:rsid w:val="51ED6CDF"/>
    <w:rsid w:val="52BF3807"/>
    <w:rsid w:val="52E83F81"/>
    <w:rsid w:val="532556B3"/>
    <w:rsid w:val="53C867DC"/>
    <w:rsid w:val="53FD15CF"/>
    <w:rsid w:val="548B0F89"/>
    <w:rsid w:val="54930128"/>
    <w:rsid w:val="55F66200"/>
    <w:rsid w:val="56921E71"/>
    <w:rsid w:val="57C05F0A"/>
    <w:rsid w:val="58835357"/>
    <w:rsid w:val="58873009"/>
    <w:rsid w:val="597B1B4B"/>
    <w:rsid w:val="5A3302E5"/>
    <w:rsid w:val="5AC26BB3"/>
    <w:rsid w:val="5BE66FEA"/>
    <w:rsid w:val="5C726CD0"/>
    <w:rsid w:val="5CD271C0"/>
    <w:rsid w:val="5D1A6CE7"/>
    <w:rsid w:val="5F28228A"/>
    <w:rsid w:val="5F3A64FB"/>
    <w:rsid w:val="5F3C730C"/>
    <w:rsid w:val="60170874"/>
    <w:rsid w:val="61375734"/>
    <w:rsid w:val="6202146F"/>
    <w:rsid w:val="630B63C7"/>
    <w:rsid w:val="632C5010"/>
    <w:rsid w:val="63322327"/>
    <w:rsid w:val="63F4347C"/>
    <w:rsid w:val="63FE2FD4"/>
    <w:rsid w:val="646064CD"/>
    <w:rsid w:val="648F4306"/>
    <w:rsid w:val="65F97B12"/>
    <w:rsid w:val="66382D02"/>
    <w:rsid w:val="6679222B"/>
    <w:rsid w:val="67555858"/>
    <w:rsid w:val="687C3BA9"/>
    <w:rsid w:val="68D45F2D"/>
    <w:rsid w:val="6A956915"/>
    <w:rsid w:val="6B7079CD"/>
    <w:rsid w:val="6B961B53"/>
    <w:rsid w:val="6BF42D36"/>
    <w:rsid w:val="6CB61DF4"/>
    <w:rsid w:val="6D6A40E7"/>
    <w:rsid w:val="6D925C00"/>
    <w:rsid w:val="6DCD75EC"/>
    <w:rsid w:val="6DCE1E4A"/>
    <w:rsid w:val="6E8035F7"/>
    <w:rsid w:val="6F693945"/>
    <w:rsid w:val="706C75E2"/>
    <w:rsid w:val="70C732EA"/>
    <w:rsid w:val="70D64EC0"/>
    <w:rsid w:val="715A2B0F"/>
    <w:rsid w:val="71E12F8E"/>
    <w:rsid w:val="738574C1"/>
    <w:rsid w:val="73927A3D"/>
    <w:rsid w:val="73940DD9"/>
    <w:rsid w:val="74FD4B18"/>
    <w:rsid w:val="754E2000"/>
    <w:rsid w:val="75925AC0"/>
    <w:rsid w:val="777E5C7E"/>
    <w:rsid w:val="78564721"/>
    <w:rsid w:val="7B2141BA"/>
    <w:rsid w:val="7B304DB2"/>
    <w:rsid w:val="7BB64B93"/>
    <w:rsid w:val="7C1D77B9"/>
    <w:rsid w:val="7C5C5D68"/>
    <w:rsid w:val="7E554A49"/>
    <w:rsid w:val="7EE76482"/>
    <w:rsid w:val="7F73577F"/>
    <w:rsid w:val="7FCB1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semiHidden/>
    <w:qFormat/>
    <w:uiPriority w:val="0"/>
    <w:rPr>
      <w:rFonts w:ascii="微软雅黑" w:hAnsi="微软雅黑" w:eastAsia="微软雅黑" w:cs="微软雅黑"/>
      <w:sz w:val="19"/>
      <w:szCs w:val="19"/>
      <w:lang w:val="en-US" w:eastAsia="en-US" w:bidi="ar-SA"/>
    </w:rPr>
  </w:style>
  <w:style w:type="paragraph" w:styleId="6">
    <w:name w:val="Body Text Indent"/>
    <w:basedOn w:val="1"/>
    <w:qFormat/>
    <w:uiPriority w:val="0"/>
    <w:pPr>
      <w:spacing w:after="120"/>
      <w:ind w:left="420" w:leftChars="200"/>
    </w:pPr>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0"/>
    <w:pPr>
      <w:spacing w:before="240" w:after="60" w:line="312" w:lineRule="auto"/>
      <w:jc w:val="center"/>
      <w:outlineLvl w:val="1"/>
    </w:pPr>
    <w:rPr>
      <w:rFonts w:ascii="Cambria" w:hAnsi="Cambria" w:eastAsia="黑体"/>
      <w:b/>
      <w:bCs/>
      <w:kern w:val="28"/>
      <w:sz w:val="32"/>
      <w:szCs w:val="32"/>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character" w:styleId="14">
    <w:name w:val="page number"/>
    <w:basedOn w:val="13"/>
    <w:qFormat/>
    <w:uiPriority w:val="0"/>
  </w:style>
  <w:style w:type="character" w:styleId="15">
    <w:name w:val="Hyperlink"/>
    <w:unhideWhenUsed/>
    <w:qFormat/>
    <w:uiPriority w:val="99"/>
    <w:rPr>
      <w:color w:val="0000FF"/>
      <w:u w:val="single"/>
    </w:rPr>
  </w:style>
  <w:style w:type="character" w:customStyle="1" w:styleId="16">
    <w:name w:val="批注框文本 Char"/>
    <w:basedOn w:val="13"/>
    <w:link w:val="7"/>
    <w:qFormat/>
    <w:uiPriority w:val="0"/>
    <w:rPr>
      <w:rFonts w:ascii="Times New Roman" w:hAnsi="Times New Roman" w:eastAsia="宋体" w:cs="Times New Roman"/>
      <w:kern w:val="2"/>
      <w:sz w:val="18"/>
      <w:szCs w:val="18"/>
    </w:rPr>
  </w:style>
  <w:style w:type="paragraph" w:customStyle="1" w:styleId="17">
    <w:name w:val="zw"/>
    <w:basedOn w:val="1"/>
    <w:qFormat/>
    <w:uiPriority w:val="0"/>
    <w:rPr>
      <w:rFonts w:cs="黑体"/>
      <w:sz w:val="24"/>
      <w:szCs w:val="24"/>
    </w:rPr>
  </w:style>
  <w:style w:type="paragraph" w:customStyle="1" w:styleId="18">
    <w:name w:val="1.1"/>
    <w:basedOn w:val="3"/>
    <w:next w:val="19"/>
    <w:qFormat/>
    <w:uiPriority w:val="0"/>
    <w:pPr>
      <w:jc w:val="left"/>
    </w:pPr>
  </w:style>
  <w:style w:type="paragraph" w:customStyle="1" w:styleId="19">
    <w:name w:val="1.1.1"/>
    <w:basedOn w:val="4"/>
    <w:qFormat/>
    <w:uiPriority w:val="0"/>
    <w:pPr>
      <w:ind w:firstLine="420"/>
    </w:pPr>
    <w:rPr>
      <w:rFonts w:cs="黑体"/>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496</Words>
  <Characters>508</Characters>
  <Lines>12</Lines>
  <Paragraphs>3</Paragraphs>
  <TotalTime>18</TotalTime>
  <ScaleCrop>false</ScaleCrop>
  <LinksUpToDate>false</LinksUpToDate>
  <CharactersWithSpaces>511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2021-05-14T02:29:00Z</dcterms:created>
  <dc:creator>Administrator</dc:creator>
  <cp:lastModifiedBy>王咏丽</cp:lastModifiedBy>
  <dcterms:modified xsi:type="dcterms:W3CDTF">2024-09-14T07:40:13Z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6123DE2CC88140199B1534973B499601</vt:lpwstr>
  </property>
</Properties>
</file>