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902" w:rsidRDefault="00E97902">
      <w:pPr>
        <w:spacing w:line="560" w:lineRule="exact"/>
        <w:rPr>
          <w:rFonts w:ascii="黑体" w:eastAsia="黑体" w:hAnsi="黑体" w:cs="黑体"/>
          <w:b/>
          <w:color w:val="000000"/>
          <w:sz w:val="32"/>
          <w:szCs w:val="32"/>
        </w:rPr>
      </w:pPr>
    </w:p>
    <w:p w:rsidR="00E97902" w:rsidRDefault="00926AC8">
      <w:pPr>
        <w:spacing w:line="560" w:lineRule="exact"/>
        <w:rPr>
          <w:rFonts w:ascii="黑体" w:eastAsia="黑体" w:hAnsi="黑体" w:cs="黑体"/>
          <w:b/>
          <w:color w:val="000000"/>
          <w:sz w:val="32"/>
          <w:szCs w:val="32"/>
        </w:rPr>
      </w:pPr>
      <w:r>
        <w:rPr>
          <w:rFonts w:ascii="黑体" w:eastAsia="黑体" w:hAnsi="黑体" w:cs="黑体" w:hint="eastAsia"/>
          <w:b/>
          <w:color w:val="000000"/>
          <w:sz w:val="32"/>
          <w:szCs w:val="32"/>
        </w:rPr>
        <w:t>附件</w:t>
      </w:r>
      <w:r>
        <w:rPr>
          <w:rFonts w:ascii="黑体" w:eastAsia="黑体" w:hAnsi="黑体" w:cs="黑体" w:hint="eastAsia"/>
          <w:b/>
          <w:color w:val="000000"/>
          <w:sz w:val="32"/>
          <w:szCs w:val="32"/>
        </w:rPr>
        <w:t>1</w:t>
      </w:r>
      <w:r>
        <w:rPr>
          <w:rFonts w:ascii="黑体" w:eastAsia="黑体" w:hAnsi="黑体" w:cs="黑体" w:hint="eastAsia"/>
          <w:b/>
          <w:color w:val="000000"/>
          <w:sz w:val="32"/>
          <w:szCs w:val="32"/>
        </w:rPr>
        <w:t>：</w:t>
      </w:r>
    </w:p>
    <w:p w:rsidR="00E97902" w:rsidRDefault="00926AC8">
      <w:pPr>
        <w:widowControl/>
        <w:spacing w:line="560" w:lineRule="exact"/>
        <w:ind w:firstLineChars="249" w:firstLine="800"/>
        <w:jc w:val="center"/>
        <w:rPr>
          <w:rFonts w:ascii="方正小标宋简体" w:eastAsia="方正小标宋简体" w:hAnsi="方正小标宋简体" w:cs="方正小标宋简体"/>
          <w:b/>
          <w:color w:val="000000"/>
          <w:kern w:val="0"/>
          <w:sz w:val="32"/>
          <w:szCs w:val="32"/>
        </w:rPr>
      </w:pPr>
      <w:r>
        <w:rPr>
          <w:rFonts w:ascii="方正小标宋简体" w:eastAsia="方正小标宋简体" w:hAnsi="方正小标宋简体" w:cs="方正小标宋简体" w:hint="eastAsia"/>
          <w:b/>
          <w:color w:val="000000"/>
          <w:kern w:val="0"/>
          <w:sz w:val="32"/>
          <w:szCs w:val="32"/>
        </w:rPr>
        <w:t>《潍坊医学院年鉴（</w:t>
      </w:r>
      <w:r>
        <w:rPr>
          <w:rFonts w:ascii="方正小标宋简体" w:eastAsia="方正小标宋简体" w:hAnsi="方正小标宋简体" w:cs="方正小标宋简体" w:hint="eastAsia"/>
          <w:b/>
          <w:color w:val="000000"/>
          <w:kern w:val="0"/>
          <w:sz w:val="32"/>
          <w:szCs w:val="32"/>
        </w:rPr>
        <w:t>2016</w:t>
      </w:r>
      <w:r>
        <w:rPr>
          <w:rFonts w:ascii="方正小标宋简体" w:eastAsia="方正小标宋简体" w:hAnsi="方正小标宋简体" w:cs="方正小标宋简体" w:hint="eastAsia"/>
          <w:b/>
          <w:color w:val="000000"/>
          <w:kern w:val="0"/>
          <w:sz w:val="32"/>
          <w:szCs w:val="32"/>
        </w:rPr>
        <w:t>卷）》编写要求</w:t>
      </w:r>
    </w:p>
    <w:p w:rsidR="00E97902" w:rsidRDefault="00E97902">
      <w:pPr>
        <w:widowControl/>
        <w:spacing w:line="560" w:lineRule="exact"/>
        <w:ind w:firstLineChars="200" w:firstLine="512"/>
        <w:rPr>
          <w:rFonts w:ascii="宋体" w:hAnsi="宋体" w:cs="宋体"/>
          <w:color w:val="000000"/>
          <w:spacing w:val="8"/>
          <w:kern w:val="0"/>
          <w:sz w:val="24"/>
        </w:rPr>
      </w:pPr>
    </w:p>
    <w:p w:rsidR="00E97902" w:rsidRDefault="00926AC8">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《潍坊医学院年鉴（</w:t>
      </w:r>
      <w:r>
        <w:rPr>
          <w:rFonts w:ascii="仿宋" w:eastAsia="仿宋" w:hAnsi="仿宋" w:cs="仿宋" w:hint="eastAsia"/>
          <w:color w:val="000000"/>
          <w:sz w:val="32"/>
          <w:szCs w:val="32"/>
        </w:rPr>
        <w:t>2016</w:t>
      </w:r>
      <w:r>
        <w:rPr>
          <w:rFonts w:ascii="仿宋" w:eastAsia="仿宋" w:hAnsi="仿宋" w:cs="仿宋" w:hint="eastAsia"/>
          <w:color w:val="000000"/>
          <w:sz w:val="32"/>
          <w:szCs w:val="32"/>
        </w:rPr>
        <w:t>卷）》是以全面、系统、准确地记述</w:t>
      </w:r>
      <w:r>
        <w:rPr>
          <w:rFonts w:ascii="仿宋" w:eastAsia="仿宋" w:hAnsi="仿宋" w:cs="仿宋" w:hint="eastAsia"/>
          <w:color w:val="000000"/>
          <w:sz w:val="32"/>
          <w:szCs w:val="32"/>
        </w:rPr>
        <w:t>2016</w:t>
      </w:r>
      <w:r>
        <w:rPr>
          <w:rFonts w:ascii="仿宋" w:eastAsia="仿宋" w:hAnsi="仿宋" w:cs="仿宋" w:hint="eastAsia"/>
          <w:color w:val="000000"/>
          <w:sz w:val="32"/>
          <w:szCs w:val="32"/>
        </w:rPr>
        <w:t>年学校各项事物运动、发展状况为主要内容的资料性工具书。其宗旨是全面、系统、客观、准确地反映</w:t>
      </w:r>
      <w:r>
        <w:rPr>
          <w:rFonts w:ascii="仿宋" w:eastAsia="仿宋" w:hAnsi="仿宋" w:cs="仿宋" w:hint="eastAsia"/>
          <w:color w:val="000000"/>
          <w:sz w:val="32"/>
          <w:szCs w:val="32"/>
        </w:rPr>
        <w:t>2016</w:t>
      </w:r>
      <w:r>
        <w:rPr>
          <w:rFonts w:ascii="仿宋" w:eastAsia="仿宋" w:hAnsi="仿宋" w:cs="仿宋" w:hint="eastAsia"/>
          <w:color w:val="000000"/>
          <w:sz w:val="32"/>
          <w:szCs w:val="32"/>
        </w:rPr>
        <w:t>年学校各项事业发展及重大活动的基本情况以及各方面工作的新进展、新成就，为全校教职员工提供学校的基本文献、基本数据、科研成果和最新工作经验，为各级领导提供决策参考，为兄弟院校和社会各界利用潍坊医学院信息资源提供指南。</w:t>
      </w:r>
    </w:p>
    <w:p w:rsidR="00E97902" w:rsidRDefault="00926AC8">
      <w:pPr>
        <w:widowControl/>
        <w:spacing w:line="560" w:lineRule="exact"/>
        <w:ind w:firstLineChars="249" w:firstLine="800"/>
        <w:jc w:val="left"/>
        <w:rPr>
          <w:rFonts w:ascii="黑体" w:eastAsia="黑体" w:hAnsi="黑体" w:cs="黑体"/>
          <w:b/>
          <w:color w:val="000000"/>
          <w:kern w:val="0"/>
          <w:sz w:val="32"/>
          <w:szCs w:val="32"/>
        </w:rPr>
      </w:pPr>
      <w:r>
        <w:rPr>
          <w:rFonts w:ascii="黑体" w:eastAsia="黑体" w:hAnsi="黑体" w:cs="黑体" w:hint="eastAsia"/>
          <w:b/>
          <w:color w:val="000000"/>
          <w:kern w:val="0"/>
          <w:sz w:val="32"/>
          <w:szCs w:val="32"/>
        </w:rPr>
        <w:t>一、年鉴编纂的指导思想</w:t>
      </w:r>
      <w:r>
        <w:rPr>
          <w:rFonts w:ascii="黑体" w:eastAsia="黑体" w:hAnsi="黑体" w:cs="黑体" w:hint="eastAsia"/>
          <w:b/>
          <w:color w:val="000000"/>
          <w:kern w:val="0"/>
          <w:sz w:val="32"/>
          <w:szCs w:val="32"/>
        </w:rPr>
        <w:t xml:space="preserve"> </w:t>
      </w:r>
    </w:p>
    <w:p w:rsidR="00E97902" w:rsidRDefault="00926AC8">
      <w:pPr>
        <w:widowControl/>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（一）坚持政治性、保密性</w:t>
      </w:r>
    </w:p>
    <w:p w:rsidR="00E97902" w:rsidRDefault="00926AC8">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年鉴的全部内容都要完全符合党和国家的路线、方针、政策的精神，坚决和中央保持一致。此外，还要注意保密，内外有别，防止发生任何失密违纪现象。</w:t>
      </w:r>
    </w:p>
    <w:p w:rsidR="00E97902" w:rsidRDefault="00926AC8">
      <w:pPr>
        <w:widowControl/>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（二）坚持真实性、科学性、准确性</w:t>
      </w:r>
    </w:p>
    <w:p w:rsidR="00E97902" w:rsidRDefault="00926AC8">
      <w:pPr>
        <w:widowControl/>
        <w:spacing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作为史册之一的年鉴，必须要对历史负责，对后人负责，保证刊载的全部资料和数据都准确无误。</w:t>
      </w:r>
    </w:p>
    <w:p w:rsidR="00E97902" w:rsidRDefault="00926AC8">
      <w:pPr>
        <w:widowControl/>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（三）坚持年鉴编纂的六项要求</w:t>
      </w:r>
    </w:p>
    <w:p w:rsidR="00E97902" w:rsidRDefault="00926AC8">
      <w:pPr>
        <w:widowControl/>
        <w:spacing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坚持“全”“新”“精”“特”“鉴”“便”。“全”就是各个项目齐全，内容完备；“新”就是内容要新，有新鲜感；“精”就是</w:t>
      </w:r>
      <w:r>
        <w:rPr>
          <w:rFonts w:ascii="仿宋" w:eastAsia="仿宋" w:hAnsi="仿宋" w:cs="仿宋" w:hint="eastAsia"/>
          <w:color w:val="000000"/>
          <w:sz w:val="32"/>
          <w:szCs w:val="32"/>
        </w:rPr>
        <w:lastRenderedPageBreak/>
        <w:t>精炼；“特”就是特色；“鉴”就是发挥鉴戒作用；“便”就是方便读者。</w:t>
      </w:r>
    </w:p>
    <w:p w:rsidR="00E97902" w:rsidRDefault="00926AC8">
      <w:pPr>
        <w:widowControl/>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（四）坚持质量是生命、</w:t>
      </w:r>
      <w:r>
        <w:rPr>
          <w:rFonts w:ascii="楷体" w:eastAsia="楷体" w:hAnsi="楷体" w:cs="楷体" w:hint="eastAsia"/>
          <w:color w:val="000000"/>
          <w:sz w:val="32"/>
          <w:szCs w:val="32"/>
        </w:rPr>
        <w:t>是基础的观点</w:t>
      </w:r>
    </w:p>
    <w:p w:rsidR="00E97902" w:rsidRDefault="00926AC8">
      <w:pPr>
        <w:widowControl/>
        <w:spacing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编写人员务必高标准、严要求，一丝不苟，精益求精。</w:t>
      </w:r>
    </w:p>
    <w:p w:rsidR="00E97902" w:rsidRDefault="00926AC8">
      <w:pPr>
        <w:widowControl/>
        <w:spacing w:line="560" w:lineRule="exact"/>
        <w:ind w:firstLineChars="249" w:firstLine="800"/>
        <w:jc w:val="left"/>
        <w:rPr>
          <w:rFonts w:ascii="黑体" w:eastAsia="黑体" w:hAnsi="黑体" w:cs="黑体"/>
          <w:b/>
          <w:color w:val="000000"/>
          <w:kern w:val="0"/>
          <w:sz w:val="32"/>
          <w:szCs w:val="32"/>
        </w:rPr>
      </w:pPr>
      <w:r>
        <w:rPr>
          <w:rFonts w:ascii="黑体" w:eastAsia="黑体" w:hAnsi="黑体" w:cs="黑体" w:hint="eastAsia"/>
          <w:b/>
          <w:color w:val="000000"/>
          <w:kern w:val="0"/>
          <w:sz w:val="32"/>
          <w:szCs w:val="32"/>
        </w:rPr>
        <w:t>二、年鉴编纂的具体要求</w:t>
      </w:r>
    </w:p>
    <w:p w:rsidR="00E97902" w:rsidRDefault="00926AC8">
      <w:pPr>
        <w:widowControl/>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（一）</w:t>
      </w:r>
      <w:r>
        <w:rPr>
          <w:rFonts w:ascii="楷体" w:eastAsia="楷体" w:hAnsi="楷体" w:cs="楷体" w:hint="eastAsia"/>
          <w:color w:val="000000"/>
          <w:sz w:val="32"/>
          <w:szCs w:val="32"/>
          <w:lang w:eastAsia="zh-Hans"/>
        </w:rPr>
        <w:t>条目</w:t>
      </w:r>
      <w:r>
        <w:rPr>
          <w:rFonts w:ascii="楷体" w:eastAsia="楷体" w:hAnsi="楷体" w:cs="楷体" w:hint="eastAsia"/>
          <w:color w:val="000000"/>
          <w:sz w:val="32"/>
          <w:szCs w:val="32"/>
        </w:rPr>
        <w:t>的</w:t>
      </w:r>
      <w:r>
        <w:rPr>
          <w:rFonts w:ascii="楷体" w:eastAsia="楷体" w:hAnsi="楷体" w:cs="楷体" w:hint="eastAsia"/>
          <w:color w:val="000000"/>
          <w:sz w:val="32"/>
          <w:szCs w:val="32"/>
          <w:lang w:eastAsia="zh-Hans"/>
        </w:rPr>
        <w:t>写作方法</w:t>
      </w:r>
    </w:p>
    <w:p w:rsidR="00E97902" w:rsidRDefault="00926AC8">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eastAsia="zh-Hans"/>
        </w:rPr>
        <w:t>条目是构成年鉴的基本单元，也是年鉴的主要部分。</w:t>
      </w:r>
      <w:r>
        <w:rPr>
          <w:rFonts w:ascii="仿宋" w:eastAsia="仿宋" w:hAnsi="仿宋" w:cs="仿宋" w:hint="eastAsia"/>
          <w:color w:val="000000"/>
          <w:sz w:val="32"/>
          <w:szCs w:val="32"/>
        </w:rPr>
        <w:t>除专文、引文外，</w:t>
      </w:r>
      <w:r>
        <w:rPr>
          <w:rFonts w:ascii="仿宋" w:eastAsia="仿宋" w:hAnsi="仿宋" w:cs="仿宋" w:hint="eastAsia"/>
          <w:color w:val="000000"/>
          <w:sz w:val="32"/>
          <w:szCs w:val="32"/>
          <w:lang w:eastAsia="zh-Hans"/>
        </w:rPr>
        <w:t>条目</w:t>
      </w:r>
      <w:r>
        <w:rPr>
          <w:rFonts w:ascii="仿宋" w:eastAsia="仿宋" w:hAnsi="仿宋" w:cs="仿宋" w:hint="eastAsia"/>
          <w:color w:val="000000"/>
          <w:sz w:val="32"/>
          <w:szCs w:val="32"/>
        </w:rPr>
        <w:t>统一</w:t>
      </w:r>
      <w:r>
        <w:rPr>
          <w:rFonts w:ascii="仿宋" w:eastAsia="仿宋" w:hAnsi="仿宋" w:cs="仿宋" w:hint="eastAsia"/>
          <w:color w:val="000000"/>
          <w:sz w:val="32"/>
          <w:szCs w:val="32"/>
          <w:lang w:eastAsia="zh-Hans"/>
        </w:rPr>
        <w:t>以第三人称</w:t>
      </w:r>
      <w:r>
        <w:rPr>
          <w:rFonts w:ascii="仿宋" w:eastAsia="仿宋" w:hAnsi="仿宋" w:cs="仿宋" w:hint="eastAsia"/>
          <w:color w:val="000000"/>
          <w:sz w:val="32"/>
          <w:szCs w:val="32"/>
        </w:rPr>
        <w:t>行文</w:t>
      </w:r>
      <w:r>
        <w:rPr>
          <w:rFonts w:ascii="仿宋" w:eastAsia="仿宋" w:hAnsi="仿宋" w:cs="仿宋" w:hint="eastAsia"/>
          <w:color w:val="000000"/>
          <w:sz w:val="32"/>
          <w:szCs w:val="32"/>
          <w:lang w:eastAsia="zh-Hans"/>
        </w:rPr>
        <w:t>，</w:t>
      </w:r>
      <w:r>
        <w:rPr>
          <w:rFonts w:ascii="仿宋" w:eastAsia="仿宋" w:hAnsi="仿宋" w:cs="仿宋" w:hint="eastAsia"/>
          <w:b/>
          <w:bCs/>
          <w:color w:val="000000"/>
          <w:sz w:val="32"/>
          <w:szCs w:val="32"/>
          <w:lang w:eastAsia="zh-Hans"/>
        </w:rPr>
        <w:t>避免出现“我</w:t>
      </w:r>
      <w:r>
        <w:rPr>
          <w:rFonts w:ascii="仿宋" w:eastAsia="仿宋" w:hAnsi="仿宋" w:cs="仿宋" w:hint="eastAsia"/>
          <w:b/>
          <w:bCs/>
          <w:color w:val="000000"/>
          <w:sz w:val="32"/>
          <w:szCs w:val="32"/>
        </w:rPr>
        <w:t>院</w:t>
      </w:r>
      <w:r>
        <w:rPr>
          <w:rFonts w:ascii="仿宋" w:eastAsia="仿宋" w:hAnsi="仿宋" w:cs="仿宋" w:hint="eastAsia"/>
          <w:b/>
          <w:bCs/>
          <w:color w:val="000000"/>
          <w:sz w:val="32"/>
          <w:szCs w:val="32"/>
          <w:lang w:eastAsia="zh-Hans"/>
        </w:rPr>
        <w:t>”、“我校”，“我单位”</w:t>
      </w:r>
      <w:r>
        <w:rPr>
          <w:rFonts w:ascii="仿宋" w:eastAsia="仿宋" w:hAnsi="仿宋" w:cs="仿宋" w:hint="eastAsia"/>
          <w:color w:val="000000"/>
          <w:sz w:val="32"/>
          <w:szCs w:val="32"/>
          <w:lang w:eastAsia="zh-Hans"/>
        </w:rPr>
        <w:t>以及“我们认为……”、“我们的体会是……”之类的语句。</w:t>
      </w:r>
      <w:r>
        <w:rPr>
          <w:rFonts w:ascii="仿宋" w:eastAsia="仿宋" w:hAnsi="仿宋" w:cs="仿宋" w:hint="eastAsia"/>
          <w:color w:val="000000"/>
          <w:sz w:val="32"/>
          <w:szCs w:val="32"/>
        </w:rPr>
        <w:t>涉及人名，一律直书其名，不用“同志”、“先生”等称谓，必要时可加上职务、职称、学衔等，如“教授”“博士”等。条目一般按时间顺序编排，确有需要的可按重要性编排。</w:t>
      </w:r>
    </w:p>
    <w:p w:rsidR="00E97902" w:rsidRDefault="00926AC8">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条目书写有如下具体要求：</w:t>
      </w:r>
    </w:p>
    <w:p w:rsidR="00E97902" w:rsidRDefault="00926AC8">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条目标题加方头括号“【】”，顶格起行书写，后空一格接释文。条目标题一般只用一个词组或一句话表达，中间一般不用停顿符号，字数一般不超过</w:t>
      </w:r>
      <w:r>
        <w:rPr>
          <w:rFonts w:ascii="仿宋" w:eastAsia="仿宋" w:hAnsi="仿宋" w:cs="仿宋" w:hint="eastAsia"/>
          <w:color w:val="000000"/>
          <w:sz w:val="32"/>
          <w:szCs w:val="32"/>
        </w:rPr>
        <w:t>15</w:t>
      </w:r>
      <w:r>
        <w:rPr>
          <w:rFonts w:ascii="仿宋" w:eastAsia="仿宋" w:hAnsi="仿宋" w:cs="仿宋" w:hint="eastAsia"/>
          <w:color w:val="000000"/>
          <w:sz w:val="32"/>
          <w:szCs w:val="32"/>
        </w:rPr>
        <w:t>个字。标题主题词尽量前置或使用被动式，不使用报道性内容和具体数据。</w:t>
      </w:r>
    </w:p>
    <w:p w:rsidR="00E97902" w:rsidRDefault="00926AC8">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释文层次较多的，分层序码书写：第一层次一、二、三……；第二层次（一）、（二）、（三）……；第三层次</w:t>
      </w:r>
      <w:r>
        <w:rPr>
          <w:rFonts w:ascii="仿宋" w:eastAsia="仿宋" w:hAnsi="仿宋" w:cs="仿宋" w:hint="eastAsia"/>
          <w:color w:val="000000"/>
          <w:sz w:val="32"/>
          <w:szCs w:val="32"/>
        </w:rPr>
        <w:t>1.</w:t>
      </w:r>
      <w:r>
        <w:rPr>
          <w:rFonts w:ascii="仿宋" w:eastAsia="仿宋" w:hAnsi="仿宋" w:cs="仿宋" w:hint="eastAsia"/>
          <w:color w:val="000000"/>
          <w:sz w:val="32"/>
          <w:szCs w:val="32"/>
        </w:rPr>
        <w:t>、</w:t>
      </w:r>
      <w:r>
        <w:rPr>
          <w:rFonts w:ascii="仿宋" w:eastAsia="仿宋" w:hAnsi="仿宋" w:cs="仿宋" w:hint="eastAsia"/>
          <w:color w:val="000000"/>
          <w:sz w:val="32"/>
          <w:szCs w:val="32"/>
        </w:rPr>
        <w:t>2.</w:t>
      </w:r>
      <w:r>
        <w:rPr>
          <w:rFonts w:ascii="仿宋" w:eastAsia="仿宋" w:hAnsi="仿宋" w:cs="仿宋" w:hint="eastAsia"/>
          <w:color w:val="000000"/>
          <w:sz w:val="32"/>
          <w:szCs w:val="32"/>
        </w:rPr>
        <w:t>、</w:t>
      </w:r>
      <w:r>
        <w:rPr>
          <w:rFonts w:ascii="仿宋" w:eastAsia="仿宋" w:hAnsi="仿宋" w:cs="仿宋" w:hint="eastAsia"/>
          <w:color w:val="000000"/>
          <w:sz w:val="32"/>
          <w:szCs w:val="32"/>
        </w:rPr>
        <w:t>3.</w:t>
      </w:r>
      <w:r>
        <w:rPr>
          <w:rFonts w:ascii="仿宋" w:eastAsia="仿宋" w:hAnsi="仿宋" w:cs="仿宋" w:hint="eastAsia"/>
          <w:color w:val="000000"/>
          <w:sz w:val="32"/>
          <w:szCs w:val="32"/>
        </w:rPr>
        <w:t>、……；第四层次（</w:t>
      </w:r>
      <w:r>
        <w:rPr>
          <w:rFonts w:ascii="仿宋" w:eastAsia="仿宋" w:hAnsi="仿宋" w:cs="仿宋" w:hint="eastAsia"/>
          <w:color w:val="000000"/>
          <w:sz w:val="32"/>
          <w:szCs w:val="32"/>
        </w:rPr>
        <w:t>1</w:t>
      </w:r>
      <w:r>
        <w:rPr>
          <w:rFonts w:ascii="仿宋" w:eastAsia="仿宋" w:hAnsi="仿宋" w:cs="仿宋" w:hint="eastAsia"/>
          <w:color w:val="000000"/>
          <w:sz w:val="32"/>
          <w:szCs w:val="32"/>
        </w:rPr>
        <w:t>）、（</w:t>
      </w:r>
      <w:r>
        <w:rPr>
          <w:rFonts w:ascii="仿宋" w:eastAsia="仿宋" w:hAnsi="仿宋" w:cs="仿宋" w:hint="eastAsia"/>
          <w:color w:val="000000"/>
          <w:sz w:val="32"/>
          <w:szCs w:val="32"/>
        </w:rPr>
        <w:t>2</w:t>
      </w:r>
      <w:r>
        <w:rPr>
          <w:rFonts w:ascii="仿宋" w:eastAsia="仿宋" w:hAnsi="仿宋" w:cs="仿宋" w:hint="eastAsia"/>
          <w:color w:val="000000"/>
          <w:sz w:val="32"/>
          <w:szCs w:val="32"/>
        </w:rPr>
        <w:t>）、（</w:t>
      </w:r>
      <w:r>
        <w:rPr>
          <w:rFonts w:ascii="仿宋" w:eastAsia="仿宋" w:hAnsi="仿宋" w:cs="仿宋" w:hint="eastAsia"/>
          <w:color w:val="000000"/>
          <w:sz w:val="32"/>
          <w:szCs w:val="32"/>
        </w:rPr>
        <w:t>3</w:t>
      </w:r>
      <w:r>
        <w:rPr>
          <w:rFonts w:ascii="仿宋" w:eastAsia="仿宋" w:hAnsi="仿宋" w:cs="仿宋" w:hint="eastAsia"/>
          <w:color w:val="000000"/>
          <w:sz w:val="32"/>
          <w:szCs w:val="32"/>
        </w:rPr>
        <w:t>）、……。</w:t>
      </w:r>
    </w:p>
    <w:p w:rsidR="00E97902" w:rsidRDefault="00926AC8">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3.</w:t>
      </w:r>
      <w:r>
        <w:rPr>
          <w:rFonts w:ascii="仿宋" w:eastAsia="仿宋" w:hAnsi="仿宋" w:cs="仿宋" w:hint="eastAsia"/>
          <w:color w:val="000000"/>
          <w:sz w:val="32"/>
          <w:szCs w:val="32"/>
        </w:rPr>
        <w:t>各种组织机构、法律法规文件、会议、公报名称使用全称。如名称过长，可在首次出现时使用全称，同一类目下再次出现时可使用规范简称。</w:t>
      </w:r>
    </w:p>
    <w:p w:rsidR="00E97902" w:rsidRDefault="00926AC8">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不能</w:t>
      </w:r>
      <w:r>
        <w:rPr>
          <w:rFonts w:ascii="仿宋" w:eastAsia="仿宋" w:hAnsi="仿宋" w:cs="仿宋" w:hint="eastAsia"/>
          <w:color w:val="000000"/>
          <w:sz w:val="32"/>
          <w:szCs w:val="32"/>
        </w:rPr>
        <w:t>使用随意生造、读者不能明了、容易产生歧义的简称、缩略语，如治理“五乱”等，必须使用时，用括号说明具体名称或内容。</w:t>
      </w:r>
    </w:p>
    <w:p w:rsidR="00E97902" w:rsidRDefault="00926AC8">
      <w:pPr>
        <w:widowControl/>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（二）时间</w:t>
      </w:r>
    </w:p>
    <w:p w:rsidR="00E97902" w:rsidRDefault="00926AC8">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应明确说明年、月、日，不用“今年”、“去年”、“近几个月来”等含混不清的表述方式。同一条目中年份已有前提的，后面不必重复出现，可用“年内”的提法，也可直接交代“某月”或“某月某日”。</w:t>
      </w:r>
    </w:p>
    <w:p w:rsidR="00E97902" w:rsidRDefault="00926AC8">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公历年代、年、月、日及时、分一律用阿拉伯数字表述，如“</w:t>
      </w:r>
      <w:r>
        <w:rPr>
          <w:rFonts w:ascii="仿宋" w:eastAsia="仿宋" w:hAnsi="仿宋" w:cs="仿宋" w:hint="eastAsia"/>
          <w:color w:val="000000"/>
          <w:sz w:val="32"/>
          <w:szCs w:val="32"/>
        </w:rPr>
        <w:t>20</w:t>
      </w:r>
      <w:r>
        <w:rPr>
          <w:rFonts w:ascii="仿宋" w:eastAsia="仿宋" w:hAnsi="仿宋" w:cs="仿宋" w:hint="eastAsia"/>
          <w:color w:val="000000"/>
          <w:sz w:val="32"/>
          <w:szCs w:val="32"/>
        </w:rPr>
        <w:t>世纪</w:t>
      </w:r>
      <w:r>
        <w:rPr>
          <w:rFonts w:ascii="仿宋" w:eastAsia="仿宋" w:hAnsi="仿宋" w:cs="仿宋" w:hint="eastAsia"/>
          <w:color w:val="000000"/>
          <w:sz w:val="32"/>
          <w:szCs w:val="32"/>
        </w:rPr>
        <w:t>80</w:t>
      </w:r>
      <w:r>
        <w:rPr>
          <w:rFonts w:ascii="仿宋" w:eastAsia="仿宋" w:hAnsi="仿宋" w:cs="仿宋" w:hint="eastAsia"/>
          <w:color w:val="000000"/>
          <w:sz w:val="32"/>
          <w:szCs w:val="32"/>
        </w:rPr>
        <w:t>年代”“</w:t>
      </w:r>
      <w:r>
        <w:rPr>
          <w:rFonts w:ascii="仿宋" w:eastAsia="仿宋" w:hAnsi="仿宋" w:cs="仿宋" w:hint="eastAsia"/>
          <w:color w:val="000000"/>
          <w:sz w:val="32"/>
          <w:szCs w:val="32"/>
        </w:rPr>
        <w:t>1994</w:t>
      </w:r>
      <w:r>
        <w:rPr>
          <w:rFonts w:ascii="仿宋" w:eastAsia="仿宋" w:hAnsi="仿宋" w:cs="仿宋" w:hint="eastAsia"/>
          <w:color w:val="000000"/>
          <w:sz w:val="32"/>
          <w:szCs w:val="32"/>
        </w:rPr>
        <w:t>年</w:t>
      </w:r>
      <w:r>
        <w:rPr>
          <w:rFonts w:ascii="仿宋" w:eastAsia="仿宋" w:hAnsi="仿宋" w:cs="仿宋" w:hint="eastAsia"/>
          <w:color w:val="000000"/>
          <w:sz w:val="32"/>
          <w:szCs w:val="32"/>
        </w:rPr>
        <w:t>5</w:t>
      </w:r>
      <w:r>
        <w:rPr>
          <w:rFonts w:ascii="仿宋" w:eastAsia="仿宋" w:hAnsi="仿宋" w:cs="仿宋" w:hint="eastAsia"/>
          <w:color w:val="000000"/>
          <w:sz w:val="32"/>
          <w:szCs w:val="32"/>
        </w:rPr>
        <w:t>月</w:t>
      </w:r>
      <w:r>
        <w:rPr>
          <w:rFonts w:ascii="仿宋" w:eastAsia="仿宋" w:hAnsi="仿宋" w:cs="仿宋" w:hint="eastAsia"/>
          <w:color w:val="000000"/>
          <w:sz w:val="32"/>
          <w:szCs w:val="32"/>
        </w:rPr>
        <w:t>1</w:t>
      </w:r>
      <w:r>
        <w:rPr>
          <w:rFonts w:ascii="仿宋" w:eastAsia="仿宋" w:hAnsi="仿宋" w:cs="仿宋" w:hint="eastAsia"/>
          <w:color w:val="000000"/>
          <w:sz w:val="32"/>
          <w:szCs w:val="32"/>
        </w:rPr>
        <w:t>日”“</w:t>
      </w:r>
      <w:r>
        <w:rPr>
          <w:rFonts w:ascii="仿宋" w:eastAsia="仿宋" w:hAnsi="仿宋" w:cs="仿宋" w:hint="eastAsia"/>
          <w:color w:val="000000"/>
          <w:sz w:val="32"/>
          <w:szCs w:val="32"/>
        </w:rPr>
        <w:t>7</w:t>
      </w:r>
      <w:r>
        <w:rPr>
          <w:rFonts w:ascii="仿宋" w:eastAsia="仿宋" w:hAnsi="仿宋" w:cs="仿宋" w:hint="eastAsia"/>
          <w:color w:val="000000"/>
          <w:sz w:val="32"/>
          <w:szCs w:val="32"/>
        </w:rPr>
        <w:t>时</w:t>
      </w:r>
      <w:r>
        <w:rPr>
          <w:rFonts w:ascii="仿宋" w:eastAsia="仿宋" w:hAnsi="仿宋" w:cs="仿宋" w:hint="eastAsia"/>
          <w:color w:val="000000"/>
          <w:sz w:val="32"/>
          <w:szCs w:val="32"/>
        </w:rPr>
        <w:t>18</w:t>
      </w:r>
      <w:r>
        <w:rPr>
          <w:rFonts w:ascii="仿宋" w:eastAsia="仿宋" w:hAnsi="仿宋" w:cs="仿宋" w:hint="eastAsia"/>
          <w:color w:val="000000"/>
          <w:sz w:val="32"/>
          <w:szCs w:val="32"/>
        </w:rPr>
        <w:t>分”；年份不能简写，如“</w:t>
      </w:r>
      <w:r>
        <w:rPr>
          <w:rFonts w:ascii="仿宋" w:eastAsia="仿宋" w:hAnsi="仿宋" w:cs="仿宋" w:hint="eastAsia"/>
          <w:color w:val="000000"/>
          <w:sz w:val="32"/>
          <w:szCs w:val="32"/>
        </w:rPr>
        <w:t>2011</w:t>
      </w:r>
      <w:r>
        <w:rPr>
          <w:rFonts w:ascii="仿宋" w:eastAsia="仿宋" w:hAnsi="仿宋" w:cs="仿宋" w:hint="eastAsia"/>
          <w:color w:val="000000"/>
          <w:sz w:val="32"/>
          <w:szCs w:val="32"/>
        </w:rPr>
        <w:t>年”不能写成“</w:t>
      </w:r>
      <w:r>
        <w:rPr>
          <w:rFonts w:ascii="仿宋" w:eastAsia="仿宋" w:hAnsi="仿宋" w:cs="仿宋" w:hint="eastAsia"/>
          <w:color w:val="000000"/>
          <w:sz w:val="32"/>
          <w:szCs w:val="32"/>
        </w:rPr>
        <w:t>11</w:t>
      </w:r>
      <w:r>
        <w:rPr>
          <w:rFonts w:ascii="仿宋" w:eastAsia="仿宋" w:hAnsi="仿宋" w:cs="仿宋" w:hint="eastAsia"/>
          <w:color w:val="000000"/>
          <w:sz w:val="32"/>
          <w:szCs w:val="32"/>
        </w:rPr>
        <w:t>年”。</w:t>
      </w:r>
    </w:p>
    <w:p w:rsidR="00E97902" w:rsidRDefault="00926AC8">
      <w:pPr>
        <w:widowControl/>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（三）数字</w:t>
      </w:r>
    </w:p>
    <w:p w:rsidR="00E97902" w:rsidRDefault="00926AC8">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除地名、会议届次、得奖名</w:t>
      </w:r>
      <w:r>
        <w:rPr>
          <w:rFonts w:ascii="仿宋" w:eastAsia="仿宋" w:hAnsi="仿宋" w:cs="仿宋" w:hint="eastAsia"/>
          <w:color w:val="000000"/>
          <w:sz w:val="32"/>
          <w:szCs w:val="32"/>
        </w:rPr>
        <w:t>次、固定词组</w:t>
      </w:r>
      <w:r>
        <w:rPr>
          <w:rFonts w:ascii="仿宋" w:eastAsia="仿宋" w:hAnsi="仿宋" w:cs="仿宋" w:hint="eastAsia"/>
          <w:color w:val="000000"/>
          <w:sz w:val="32"/>
          <w:szCs w:val="32"/>
        </w:rPr>
        <w:t>(</w:t>
      </w:r>
      <w:r>
        <w:rPr>
          <w:rFonts w:ascii="仿宋" w:eastAsia="仿宋" w:hAnsi="仿宋" w:cs="仿宋" w:hint="eastAsia"/>
          <w:color w:val="000000"/>
          <w:sz w:val="32"/>
          <w:szCs w:val="32"/>
        </w:rPr>
        <w:t>如成语</w:t>
      </w:r>
      <w:r>
        <w:rPr>
          <w:rFonts w:ascii="仿宋" w:eastAsia="仿宋" w:hAnsi="仿宋" w:cs="仿宋" w:hint="eastAsia"/>
          <w:color w:val="000000"/>
          <w:sz w:val="32"/>
          <w:szCs w:val="32"/>
        </w:rPr>
        <w:t>)</w:t>
      </w:r>
      <w:r>
        <w:rPr>
          <w:rFonts w:ascii="仿宋" w:eastAsia="仿宋" w:hAnsi="仿宋" w:cs="仿宋" w:hint="eastAsia"/>
          <w:color w:val="000000"/>
          <w:sz w:val="32"/>
          <w:szCs w:val="32"/>
        </w:rPr>
        <w:t>等使用汉字外，其余均应使用阿拉伯数字。</w:t>
      </w:r>
    </w:p>
    <w:p w:rsidR="00E97902" w:rsidRDefault="00926AC8">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含有日月简称的表示事件、节日或其他特定的词组中的数字一般要求使用汉字，五四运动、八年抗战、五一国际劳动节、“十五”计划等，但社会上广泛流行以数字形式表现的简称词组，如“</w:t>
      </w:r>
      <w:r>
        <w:rPr>
          <w:rFonts w:ascii="仿宋" w:eastAsia="仿宋" w:hAnsi="仿宋" w:cs="仿宋" w:hint="eastAsia"/>
          <w:color w:val="000000"/>
          <w:sz w:val="32"/>
          <w:szCs w:val="32"/>
        </w:rPr>
        <w:t>9</w:t>
      </w:r>
      <w:r>
        <w:rPr>
          <w:rFonts w:ascii="仿宋" w:eastAsia="仿宋" w:hAnsi="仿宋" w:cs="仿宋" w:hint="eastAsia"/>
          <w:color w:val="000000"/>
          <w:sz w:val="32"/>
          <w:szCs w:val="32"/>
        </w:rPr>
        <w:t>·</w:t>
      </w:r>
      <w:r>
        <w:rPr>
          <w:rFonts w:ascii="仿宋" w:eastAsia="仿宋" w:hAnsi="仿宋" w:cs="仿宋" w:hint="eastAsia"/>
          <w:color w:val="000000"/>
          <w:sz w:val="32"/>
          <w:szCs w:val="32"/>
        </w:rPr>
        <w:t>11</w:t>
      </w:r>
      <w:r>
        <w:rPr>
          <w:rFonts w:ascii="仿宋" w:eastAsia="仿宋" w:hAnsi="仿宋" w:cs="仿宋" w:hint="eastAsia"/>
          <w:color w:val="000000"/>
          <w:sz w:val="32"/>
          <w:szCs w:val="32"/>
        </w:rPr>
        <w:t>”“</w:t>
      </w:r>
      <w:r>
        <w:rPr>
          <w:rFonts w:ascii="仿宋" w:eastAsia="仿宋" w:hAnsi="仿宋" w:cs="仿宋" w:hint="eastAsia"/>
          <w:color w:val="000000"/>
          <w:sz w:val="32"/>
          <w:szCs w:val="32"/>
        </w:rPr>
        <w:t>3</w:t>
      </w:r>
      <w:r>
        <w:rPr>
          <w:rFonts w:ascii="仿宋" w:eastAsia="仿宋" w:hAnsi="仿宋" w:cs="仿宋" w:hint="eastAsia"/>
          <w:color w:val="000000"/>
          <w:sz w:val="32"/>
          <w:szCs w:val="32"/>
        </w:rPr>
        <w:t>·</w:t>
      </w:r>
      <w:r>
        <w:rPr>
          <w:rFonts w:ascii="仿宋" w:eastAsia="仿宋" w:hAnsi="仿宋" w:cs="仿宋" w:hint="eastAsia"/>
          <w:color w:val="000000"/>
          <w:sz w:val="32"/>
          <w:szCs w:val="32"/>
        </w:rPr>
        <w:t>15</w:t>
      </w:r>
      <w:r>
        <w:rPr>
          <w:rFonts w:ascii="仿宋" w:eastAsia="仿宋" w:hAnsi="仿宋" w:cs="仿宋" w:hint="eastAsia"/>
          <w:color w:val="000000"/>
          <w:sz w:val="32"/>
          <w:szCs w:val="32"/>
        </w:rPr>
        <w:t>”，行文时也可以使用，但应保持局部体例一致。</w:t>
      </w:r>
    </w:p>
    <w:p w:rsidR="00E97902" w:rsidRDefault="00926AC8">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3.</w:t>
      </w:r>
      <w:r>
        <w:rPr>
          <w:rFonts w:ascii="仿宋" w:eastAsia="仿宋" w:hAnsi="仿宋" w:cs="仿宋" w:hint="eastAsia"/>
          <w:color w:val="000000"/>
          <w:sz w:val="32"/>
          <w:szCs w:val="32"/>
        </w:rPr>
        <w:t>序数词</w:t>
      </w:r>
      <w:r>
        <w:rPr>
          <w:rFonts w:ascii="仿宋" w:eastAsia="仿宋" w:hAnsi="仿宋" w:cs="仿宋" w:hint="eastAsia"/>
          <w:color w:val="000000"/>
          <w:sz w:val="32"/>
          <w:szCs w:val="32"/>
        </w:rPr>
        <w:t>l0</w:t>
      </w:r>
      <w:r>
        <w:rPr>
          <w:rFonts w:ascii="仿宋" w:eastAsia="仿宋" w:hAnsi="仿宋" w:cs="仿宋" w:hint="eastAsia"/>
          <w:color w:val="000000"/>
          <w:sz w:val="32"/>
          <w:szCs w:val="32"/>
        </w:rPr>
        <w:t>以内的一般用汉字表示，如“第一，第二……第十”；</w:t>
      </w:r>
      <w:r>
        <w:rPr>
          <w:rFonts w:ascii="仿宋" w:eastAsia="仿宋" w:hAnsi="仿宋" w:cs="仿宋" w:hint="eastAsia"/>
          <w:color w:val="000000"/>
          <w:sz w:val="32"/>
          <w:szCs w:val="32"/>
        </w:rPr>
        <w:t>1l</w:t>
      </w:r>
      <w:r>
        <w:rPr>
          <w:rFonts w:ascii="仿宋" w:eastAsia="仿宋" w:hAnsi="仿宋" w:cs="仿宋" w:hint="eastAsia"/>
          <w:color w:val="000000"/>
          <w:sz w:val="32"/>
          <w:szCs w:val="32"/>
        </w:rPr>
        <w:t>以上一般用阿拉伯数字表示，如“第</w:t>
      </w:r>
      <w:r>
        <w:rPr>
          <w:rFonts w:ascii="仿宋" w:eastAsia="仿宋" w:hAnsi="仿宋" w:cs="仿宋" w:hint="eastAsia"/>
          <w:color w:val="000000"/>
          <w:sz w:val="32"/>
          <w:szCs w:val="32"/>
        </w:rPr>
        <w:t>16</w:t>
      </w:r>
      <w:r>
        <w:rPr>
          <w:rFonts w:ascii="仿宋" w:eastAsia="仿宋" w:hAnsi="仿宋" w:cs="仿宋" w:hint="eastAsia"/>
          <w:color w:val="000000"/>
          <w:sz w:val="32"/>
          <w:szCs w:val="32"/>
        </w:rPr>
        <w:t>位”“第</w:t>
      </w:r>
      <w:r>
        <w:rPr>
          <w:rFonts w:ascii="仿宋" w:eastAsia="仿宋" w:hAnsi="仿宋" w:cs="仿宋" w:hint="eastAsia"/>
          <w:color w:val="000000"/>
          <w:sz w:val="32"/>
          <w:szCs w:val="32"/>
        </w:rPr>
        <w:t>148</w:t>
      </w:r>
      <w:r>
        <w:rPr>
          <w:rFonts w:ascii="仿宋" w:eastAsia="仿宋" w:hAnsi="仿宋" w:cs="仿宋" w:hint="eastAsia"/>
          <w:color w:val="000000"/>
          <w:sz w:val="32"/>
          <w:szCs w:val="32"/>
        </w:rPr>
        <w:t>届”；两种情况同时出现，应注意保持局部体例上的一致。</w:t>
      </w:r>
    </w:p>
    <w:p w:rsidR="00E97902" w:rsidRDefault="00926AC8">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数值不能断开移行，如</w:t>
      </w:r>
      <w:r>
        <w:rPr>
          <w:rFonts w:ascii="仿宋" w:eastAsia="仿宋" w:hAnsi="仿宋" w:cs="仿宋" w:hint="eastAsia"/>
          <w:color w:val="000000"/>
          <w:sz w:val="32"/>
          <w:szCs w:val="32"/>
        </w:rPr>
        <w:t>65</w:t>
      </w:r>
      <w:r>
        <w:rPr>
          <w:rFonts w:ascii="仿宋" w:eastAsia="仿宋" w:hAnsi="仿宋" w:cs="仿宋" w:hint="eastAsia"/>
          <w:color w:val="000000"/>
          <w:sz w:val="32"/>
          <w:szCs w:val="32"/>
        </w:rPr>
        <w:t>％、</w:t>
      </w:r>
      <w:r>
        <w:rPr>
          <w:rFonts w:ascii="仿宋" w:eastAsia="仿宋" w:hAnsi="仿宋" w:cs="仿宋" w:hint="eastAsia"/>
          <w:color w:val="000000"/>
          <w:sz w:val="32"/>
          <w:szCs w:val="32"/>
        </w:rPr>
        <w:t>24</w:t>
      </w:r>
      <w:r>
        <w:rPr>
          <w:rFonts w:ascii="仿宋" w:eastAsia="仿宋" w:hAnsi="仿宋" w:cs="仿宋" w:hint="eastAsia"/>
          <w:color w:val="000000"/>
          <w:sz w:val="32"/>
          <w:szCs w:val="32"/>
        </w:rPr>
        <w:t>．</w:t>
      </w:r>
      <w:r>
        <w:rPr>
          <w:rFonts w:ascii="仿宋" w:eastAsia="仿宋" w:hAnsi="仿宋" w:cs="仿宋" w:hint="eastAsia"/>
          <w:color w:val="000000"/>
          <w:sz w:val="32"/>
          <w:szCs w:val="32"/>
        </w:rPr>
        <w:t>87</w:t>
      </w:r>
      <w:r>
        <w:rPr>
          <w:rFonts w:ascii="仿宋" w:eastAsia="仿宋" w:hAnsi="仿宋" w:cs="仿宋" w:hint="eastAsia"/>
          <w:color w:val="000000"/>
          <w:sz w:val="32"/>
          <w:szCs w:val="32"/>
        </w:rPr>
        <w:t>、一</w:t>
      </w:r>
      <w:r>
        <w:rPr>
          <w:rFonts w:ascii="仿宋" w:eastAsia="仿宋" w:hAnsi="仿宋" w:cs="仿宋" w:hint="eastAsia"/>
          <w:color w:val="000000"/>
          <w:sz w:val="32"/>
          <w:szCs w:val="32"/>
        </w:rPr>
        <w:t>26</w:t>
      </w:r>
      <w:r>
        <w:rPr>
          <w:rFonts w:ascii="仿宋" w:eastAsia="仿宋" w:hAnsi="仿宋" w:cs="仿宋" w:hint="eastAsia"/>
          <w:color w:val="000000"/>
          <w:sz w:val="32"/>
          <w:szCs w:val="32"/>
        </w:rPr>
        <w:t>、</w:t>
      </w:r>
      <w:r>
        <w:rPr>
          <w:rFonts w:ascii="仿宋" w:eastAsia="仿宋" w:hAnsi="仿宋" w:cs="仿宋" w:hint="eastAsia"/>
          <w:color w:val="000000"/>
          <w:sz w:val="32"/>
          <w:szCs w:val="32"/>
        </w:rPr>
        <w:t>43565</w:t>
      </w:r>
      <w:r>
        <w:rPr>
          <w:rFonts w:ascii="仿宋" w:eastAsia="仿宋" w:hAnsi="仿宋" w:cs="仿宋" w:hint="eastAsia"/>
          <w:color w:val="000000"/>
          <w:sz w:val="32"/>
          <w:szCs w:val="32"/>
        </w:rPr>
        <w:t>等，必须整体移行。多位整数和小数不分节。</w:t>
      </w:r>
    </w:p>
    <w:p w:rsidR="00E97902" w:rsidRDefault="00926AC8">
      <w:pPr>
        <w:widowControl/>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w:t>
      </w:r>
      <w:r>
        <w:rPr>
          <w:rFonts w:ascii="楷体" w:eastAsia="楷体" w:hAnsi="楷体" w:cs="楷体" w:hint="eastAsia"/>
          <w:color w:val="000000"/>
          <w:sz w:val="32"/>
          <w:szCs w:val="32"/>
        </w:rPr>
        <w:t>四</w:t>
      </w:r>
      <w:r>
        <w:rPr>
          <w:rFonts w:ascii="楷体" w:eastAsia="楷体" w:hAnsi="楷体" w:cs="楷体" w:hint="eastAsia"/>
          <w:color w:val="000000"/>
          <w:sz w:val="32"/>
          <w:szCs w:val="32"/>
        </w:rPr>
        <w:t>)</w:t>
      </w:r>
      <w:r>
        <w:rPr>
          <w:rFonts w:ascii="楷体" w:eastAsia="楷体" w:hAnsi="楷体" w:cs="楷体" w:hint="eastAsia"/>
          <w:color w:val="000000"/>
          <w:sz w:val="32"/>
          <w:szCs w:val="32"/>
        </w:rPr>
        <w:t>计量单位</w:t>
      </w:r>
    </w:p>
    <w:p w:rsidR="00E97902" w:rsidRDefault="00926AC8">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计量单位一律采用国务院</w:t>
      </w:r>
      <w:r>
        <w:rPr>
          <w:rFonts w:ascii="仿宋" w:eastAsia="仿宋" w:hAnsi="仿宋" w:cs="仿宋" w:hint="eastAsia"/>
          <w:color w:val="000000"/>
          <w:sz w:val="32"/>
          <w:szCs w:val="32"/>
        </w:rPr>
        <w:t>1984</w:t>
      </w:r>
      <w:r>
        <w:rPr>
          <w:rFonts w:ascii="仿宋" w:eastAsia="仿宋" w:hAnsi="仿宋" w:cs="仿宋" w:hint="eastAsia"/>
          <w:color w:val="000000"/>
          <w:sz w:val="32"/>
          <w:szCs w:val="32"/>
        </w:rPr>
        <w:t>年</w:t>
      </w:r>
      <w:r>
        <w:rPr>
          <w:rFonts w:ascii="仿宋" w:eastAsia="仿宋" w:hAnsi="仿宋" w:cs="仿宋" w:hint="eastAsia"/>
          <w:color w:val="000000"/>
          <w:sz w:val="32"/>
          <w:szCs w:val="32"/>
        </w:rPr>
        <w:t>2</w:t>
      </w:r>
      <w:r>
        <w:rPr>
          <w:rFonts w:ascii="仿宋" w:eastAsia="仿宋" w:hAnsi="仿宋" w:cs="仿宋" w:hint="eastAsia"/>
          <w:color w:val="000000"/>
          <w:sz w:val="32"/>
          <w:szCs w:val="32"/>
        </w:rPr>
        <w:t>月</w:t>
      </w:r>
      <w:r>
        <w:rPr>
          <w:rFonts w:ascii="仿宋" w:eastAsia="仿宋" w:hAnsi="仿宋" w:cs="仿宋" w:hint="eastAsia"/>
          <w:color w:val="000000"/>
          <w:sz w:val="32"/>
          <w:szCs w:val="32"/>
        </w:rPr>
        <w:t>27</w:t>
      </w:r>
      <w:r>
        <w:rPr>
          <w:rFonts w:ascii="仿宋" w:eastAsia="仿宋" w:hAnsi="仿宋" w:cs="仿宋" w:hint="eastAsia"/>
          <w:color w:val="000000"/>
          <w:sz w:val="32"/>
          <w:szCs w:val="32"/>
        </w:rPr>
        <w:t>日颁布的《中华人民共和国法定计量单位》，公斤、公里、日</w:t>
      </w:r>
      <w:r>
        <w:rPr>
          <w:rFonts w:ascii="仿宋" w:eastAsia="仿宋" w:hAnsi="仿宋" w:cs="仿宋" w:hint="eastAsia"/>
          <w:color w:val="000000"/>
          <w:sz w:val="32"/>
          <w:szCs w:val="32"/>
        </w:rPr>
        <w:t>3</w:t>
      </w:r>
      <w:r>
        <w:rPr>
          <w:rFonts w:ascii="仿宋" w:eastAsia="仿宋" w:hAnsi="仿宋" w:cs="仿宋" w:hint="eastAsia"/>
          <w:color w:val="000000"/>
          <w:sz w:val="32"/>
          <w:szCs w:val="32"/>
        </w:rPr>
        <w:t>种名称，在法定计量单位中规定可以继续使用，但为了整本书名称统一，质量、重量单位统一用“千克”，长度单位用“千米”，星期用“天”，电量用“千瓦小时”。</w:t>
      </w:r>
    </w:p>
    <w:p w:rsidR="00E97902" w:rsidRDefault="00926AC8">
      <w:pPr>
        <w:widowControl/>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（五）标点符号</w:t>
      </w:r>
    </w:p>
    <w:p w:rsidR="00E97902" w:rsidRDefault="00926AC8">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时间起讫、数字的区间用波浪纹连接号“～”。</w:t>
      </w:r>
    </w:p>
    <w:p w:rsidR="00E97902" w:rsidRDefault="00926AC8">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投资、科研等项目名称，会议、单位名称，泛指的荣誉称号名称一般不加引号。</w:t>
      </w:r>
    </w:p>
    <w:p w:rsidR="00E97902" w:rsidRDefault="00926AC8">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发文号中表示年份的括号用〔</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〕不用</w:t>
      </w:r>
      <w:r>
        <w:rPr>
          <w:rFonts w:ascii="仿宋" w:eastAsia="仿宋" w:hAnsi="仿宋" w:cs="仿宋" w:hint="eastAsia"/>
          <w:color w:val="000000"/>
          <w:sz w:val="32"/>
          <w:szCs w:val="32"/>
        </w:rPr>
        <w:t>[ ]</w:t>
      </w:r>
      <w:r>
        <w:rPr>
          <w:rFonts w:ascii="仿宋" w:eastAsia="仿宋" w:hAnsi="仿宋" w:cs="仿宋" w:hint="eastAsia"/>
          <w:color w:val="000000"/>
          <w:sz w:val="32"/>
          <w:szCs w:val="32"/>
        </w:rPr>
        <w:t>，如</w:t>
      </w:r>
      <w:r>
        <w:rPr>
          <w:rFonts w:ascii="仿宋" w:eastAsia="仿宋" w:hAnsi="仿宋" w:cs="仿宋" w:hint="eastAsia"/>
          <w:color w:val="000000"/>
          <w:sz w:val="32"/>
          <w:szCs w:val="32"/>
        </w:rPr>
        <w:t>山东省高工委发文“鲁高工委通字〔</w:t>
      </w:r>
      <w:r>
        <w:rPr>
          <w:rFonts w:ascii="仿宋" w:eastAsia="仿宋" w:hAnsi="仿宋" w:cs="仿宋" w:hint="eastAsia"/>
          <w:color w:val="000000"/>
          <w:sz w:val="32"/>
          <w:szCs w:val="32"/>
        </w:rPr>
        <w:t>2006</w:t>
      </w:r>
      <w:r>
        <w:rPr>
          <w:rFonts w:ascii="仿宋" w:eastAsia="仿宋" w:hAnsi="仿宋" w:cs="仿宋" w:hint="eastAsia"/>
          <w:color w:val="000000"/>
          <w:sz w:val="32"/>
          <w:szCs w:val="32"/>
        </w:rPr>
        <w:t>〕</w:t>
      </w:r>
      <w:r>
        <w:rPr>
          <w:rFonts w:ascii="仿宋" w:eastAsia="仿宋" w:hAnsi="仿宋" w:cs="仿宋" w:hint="eastAsia"/>
          <w:color w:val="000000"/>
          <w:sz w:val="32"/>
          <w:szCs w:val="32"/>
        </w:rPr>
        <w:t>16</w:t>
      </w:r>
      <w:r>
        <w:rPr>
          <w:rFonts w:ascii="仿宋" w:eastAsia="仿宋" w:hAnsi="仿宋" w:cs="仿宋" w:hint="eastAsia"/>
          <w:color w:val="000000"/>
          <w:sz w:val="32"/>
          <w:szCs w:val="32"/>
        </w:rPr>
        <w:t>号”。</w:t>
      </w:r>
    </w:p>
    <w:p w:rsidR="00E97902" w:rsidRDefault="00926AC8">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连接号一般占一个字符，把意义密切相关的词语连成一个整体。地点起讫也用连接号，占一个字符，如“南京一上海”。表示产品型号字母连接的，用半字符。如符号后面是对前面词作解释的，应该使用破折号，占两格。</w:t>
      </w:r>
    </w:p>
    <w:p w:rsidR="00E97902" w:rsidRDefault="00926AC8">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5.</w:t>
      </w:r>
      <w:r>
        <w:rPr>
          <w:rFonts w:ascii="仿宋" w:eastAsia="仿宋" w:hAnsi="仿宋" w:cs="仿宋" w:hint="eastAsia"/>
          <w:color w:val="000000"/>
          <w:sz w:val="32"/>
          <w:szCs w:val="32"/>
        </w:rPr>
        <w:t>书名号用于文化精神产品，如书名</w:t>
      </w:r>
      <w:r>
        <w:rPr>
          <w:rFonts w:ascii="仿宋" w:eastAsia="仿宋" w:hAnsi="仿宋" w:cs="仿宋" w:hint="eastAsia"/>
          <w:color w:val="000000"/>
          <w:sz w:val="32"/>
          <w:szCs w:val="32"/>
        </w:rPr>
        <w:t>(</w:t>
      </w:r>
      <w:r>
        <w:rPr>
          <w:rFonts w:ascii="仿宋" w:eastAsia="仿宋" w:hAnsi="仿宋" w:cs="仿宋" w:hint="eastAsia"/>
          <w:color w:val="000000"/>
          <w:sz w:val="32"/>
          <w:szCs w:val="32"/>
        </w:rPr>
        <w:t>包括栏目名</w:t>
      </w:r>
      <w:r>
        <w:rPr>
          <w:rFonts w:ascii="仿宋" w:eastAsia="仿宋" w:hAnsi="仿宋" w:cs="仿宋" w:hint="eastAsia"/>
          <w:color w:val="000000"/>
          <w:sz w:val="32"/>
          <w:szCs w:val="32"/>
        </w:rPr>
        <w:t>)</w:t>
      </w:r>
      <w:r>
        <w:rPr>
          <w:rFonts w:ascii="仿宋" w:eastAsia="仿宋" w:hAnsi="仿宋" w:cs="仿宋" w:hint="eastAsia"/>
          <w:color w:val="000000"/>
          <w:sz w:val="32"/>
          <w:szCs w:val="32"/>
        </w:rPr>
        <w:t>，报纸、期刊名</w:t>
      </w:r>
      <w:r>
        <w:rPr>
          <w:rFonts w:ascii="仿宋" w:eastAsia="仿宋" w:hAnsi="仿宋" w:cs="仿宋" w:hint="eastAsia"/>
          <w:color w:val="000000"/>
          <w:sz w:val="32"/>
          <w:szCs w:val="32"/>
        </w:rPr>
        <w:t>(</w:t>
      </w:r>
      <w:r>
        <w:rPr>
          <w:rFonts w:ascii="仿宋" w:eastAsia="仿宋" w:hAnsi="仿宋" w:cs="仿宋" w:hint="eastAsia"/>
          <w:color w:val="000000"/>
          <w:sz w:val="32"/>
          <w:szCs w:val="32"/>
        </w:rPr>
        <w:t>包括版块、栏目</w:t>
      </w:r>
      <w:r>
        <w:rPr>
          <w:rFonts w:ascii="仿宋" w:eastAsia="仿宋" w:hAnsi="仿宋" w:cs="仿宋" w:hint="eastAsia"/>
          <w:color w:val="000000"/>
          <w:sz w:val="32"/>
          <w:szCs w:val="32"/>
        </w:rPr>
        <w:t>)</w:t>
      </w:r>
      <w:r>
        <w:rPr>
          <w:rFonts w:ascii="仿宋" w:eastAsia="仿宋" w:hAnsi="仿宋" w:cs="仿宋" w:hint="eastAsia"/>
          <w:color w:val="000000"/>
          <w:sz w:val="32"/>
          <w:szCs w:val="32"/>
        </w:rPr>
        <w:t>，以及电影、戏剧、乐曲、舞蹈、绘画、雕塑、工艺品、邮票、相声、小品等的题目。非文化精神产品，如物质产品名、商标名、课程名、证件名、单位名、组织名、奖项名、活动名、展览名、集会名、称号名等，均不能使用书名号。</w:t>
      </w:r>
    </w:p>
    <w:p w:rsidR="00E97902" w:rsidRDefault="00926AC8">
      <w:pPr>
        <w:widowControl/>
        <w:spacing w:line="560" w:lineRule="exact"/>
        <w:ind w:firstLineChars="200" w:firstLine="640"/>
        <w:rPr>
          <w:rFonts w:ascii="仿宋" w:eastAsia="仿宋" w:hAnsi="仿宋" w:cs="仿宋"/>
          <w:color w:val="000000"/>
          <w:sz w:val="32"/>
          <w:szCs w:val="32"/>
        </w:rPr>
      </w:pPr>
      <w:r>
        <w:rPr>
          <w:rFonts w:ascii="楷体" w:eastAsia="楷体" w:hAnsi="楷体" w:cs="楷体" w:hint="eastAsia"/>
          <w:color w:val="000000"/>
          <w:sz w:val="32"/>
          <w:szCs w:val="32"/>
        </w:rPr>
        <w:t>（六）</w:t>
      </w:r>
      <w:r>
        <w:rPr>
          <w:rFonts w:ascii="仿宋" w:eastAsia="仿宋" w:hAnsi="仿宋" w:cs="仿宋" w:hint="eastAsia"/>
          <w:color w:val="000000"/>
          <w:sz w:val="32"/>
          <w:szCs w:val="32"/>
        </w:rPr>
        <w:t>书写格式</w:t>
      </w:r>
    </w:p>
    <w:p w:rsidR="00E97902" w:rsidRDefault="00926AC8">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Word</w:t>
      </w:r>
      <w:r>
        <w:rPr>
          <w:rFonts w:ascii="仿宋" w:eastAsia="仿宋" w:hAnsi="仿宋" w:cs="仿宋" w:hint="eastAsia"/>
          <w:color w:val="000000"/>
          <w:sz w:val="32"/>
          <w:szCs w:val="32"/>
        </w:rPr>
        <w:t>文档，</w:t>
      </w:r>
      <w:r>
        <w:rPr>
          <w:rFonts w:ascii="仿宋" w:eastAsia="仿宋" w:hAnsi="仿宋" w:cs="仿宋" w:hint="eastAsia"/>
          <w:color w:val="000000"/>
          <w:sz w:val="32"/>
          <w:szCs w:val="32"/>
        </w:rPr>
        <w:t>A4</w:t>
      </w:r>
      <w:r>
        <w:rPr>
          <w:rFonts w:ascii="仿宋" w:eastAsia="仿宋" w:hAnsi="仿宋" w:cs="仿宋" w:hint="eastAsia"/>
          <w:color w:val="000000"/>
          <w:sz w:val="32"/>
          <w:szCs w:val="32"/>
        </w:rPr>
        <w:t>纸型，标题用</w:t>
      </w:r>
      <w:r>
        <w:rPr>
          <w:rFonts w:ascii="仿宋" w:eastAsia="仿宋" w:hAnsi="仿宋" w:cs="仿宋" w:hint="eastAsia"/>
          <w:color w:val="000000"/>
          <w:sz w:val="32"/>
          <w:szCs w:val="32"/>
        </w:rPr>
        <w:t>2</w:t>
      </w:r>
      <w:r>
        <w:rPr>
          <w:rFonts w:ascii="仿宋" w:eastAsia="仿宋" w:hAnsi="仿宋" w:cs="仿宋" w:hint="eastAsia"/>
          <w:color w:val="000000"/>
          <w:sz w:val="32"/>
          <w:szCs w:val="32"/>
        </w:rPr>
        <w:t>号小标宋体字，正文用小</w:t>
      </w:r>
      <w:r>
        <w:rPr>
          <w:rFonts w:ascii="仿宋" w:eastAsia="仿宋" w:hAnsi="仿宋" w:cs="仿宋" w:hint="eastAsia"/>
          <w:color w:val="000000"/>
          <w:sz w:val="32"/>
          <w:szCs w:val="32"/>
        </w:rPr>
        <w:t>4</w:t>
      </w:r>
      <w:r>
        <w:rPr>
          <w:rFonts w:ascii="仿宋" w:eastAsia="仿宋" w:hAnsi="仿宋" w:cs="仿宋" w:hint="eastAsia"/>
          <w:color w:val="000000"/>
          <w:sz w:val="32"/>
          <w:szCs w:val="32"/>
        </w:rPr>
        <w:t>号宋体，行间距</w:t>
      </w:r>
      <w:r>
        <w:rPr>
          <w:rFonts w:ascii="仿宋" w:eastAsia="仿宋" w:hAnsi="仿宋" w:cs="仿宋" w:hint="eastAsia"/>
          <w:color w:val="000000"/>
          <w:sz w:val="32"/>
          <w:szCs w:val="32"/>
        </w:rPr>
        <w:t>18</w:t>
      </w:r>
      <w:r>
        <w:rPr>
          <w:rFonts w:ascii="仿宋" w:eastAsia="仿宋" w:hAnsi="仿宋" w:cs="仿宋" w:hint="eastAsia"/>
          <w:color w:val="000000"/>
          <w:sz w:val="32"/>
          <w:szCs w:val="32"/>
        </w:rPr>
        <w:t>磅。条目标题用小</w:t>
      </w:r>
      <w:r>
        <w:rPr>
          <w:rFonts w:ascii="仿宋" w:eastAsia="仿宋" w:hAnsi="仿宋" w:cs="仿宋" w:hint="eastAsia"/>
          <w:color w:val="000000"/>
          <w:sz w:val="32"/>
          <w:szCs w:val="32"/>
        </w:rPr>
        <w:t>4</w:t>
      </w:r>
      <w:r>
        <w:rPr>
          <w:rFonts w:ascii="仿宋" w:eastAsia="仿宋" w:hAnsi="仿宋" w:cs="仿宋" w:hint="eastAsia"/>
          <w:color w:val="000000"/>
          <w:sz w:val="32"/>
          <w:szCs w:val="32"/>
        </w:rPr>
        <w:t>号黑体，释文中第一层用黑体字、第二层用楷体字、第三层和第四层用宋体字。</w:t>
      </w:r>
    </w:p>
    <w:p w:rsidR="00E97902" w:rsidRDefault="00926AC8">
      <w:pPr>
        <w:widowControl/>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图表格式。所有表格必须有标题和表头，标题居中</w:t>
      </w:r>
      <w:r>
        <w:rPr>
          <w:rFonts w:ascii="仿宋" w:eastAsia="仿宋" w:hAnsi="仿宋" w:cs="仿宋" w:hint="eastAsia"/>
          <w:color w:val="000000"/>
          <w:sz w:val="32"/>
          <w:szCs w:val="32"/>
        </w:rPr>
        <w:t>，位于表格上方；图表需注明图注，要求正确、直观、清晰。</w:t>
      </w:r>
    </w:p>
    <w:p w:rsidR="00E97902" w:rsidRDefault="00E97902">
      <w:pPr>
        <w:widowControl/>
        <w:spacing w:line="560" w:lineRule="exact"/>
        <w:ind w:firstLineChars="200" w:firstLine="640"/>
        <w:rPr>
          <w:rFonts w:ascii="仿宋" w:eastAsia="仿宋" w:hAnsi="仿宋" w:cs="仿宋"/>
          <w:color w:val="000000"/>
          <w:sz w:val="32"/>
          <w:szCs w:val="32"/>
        </w:rPr>
      </w:pPr>
    </w:p>
    <w:p w:rsidR="00E97902" w:rsidRDefault="00E97902">
      <w:pPr>
        <w:spacing w:line="560" w:lineRule="exact"/>
        <w:ind w:firstLineChars="200" w:firstLine="480"/>
        <w:rPr>
          <w:rFonts w:ascii="宋体" w:hAnsi="宋体"/>
          <w:color w:val="000000"/>
          <w:sz w:val="24"/>
        </w:rPr>
      </w:pPr>
    </w:p>
    <w:p w:rsidR="00E97902" w:rsidRDefault="00E97902">
      <w:pPr>
        <w:widowControl/>
        <w:spacing w:line="560" w:lineRule="exact"/>
        <w:jc w:val="left"/>
        <w:rPr>
          <w:rFonts w:ascii="宋体" w:hAnsi="宋体"/>
          <w:b/>
          <w:color w:val="000000"/>
          <w:sz w:val="30"/>
          <w:szCs w:val="30"/>
        </w:rPr>
      </w:pPr>
    </w:p>
    <w:p w:rsidR="00E97902" w:rsidRDefault="00E97902">
      <w:pPr>
        <w:widowControl/>
        <w:spacing w:line="560" w:lineRule="exact"/>
        <w:jc w:val="left"/>
        <w:rPr>
          <w:rFonts w:ascii="宋体" w:hAnsi="宋体"/>
          <w:b/>
          <w:color w:val="000000"/>
          <w:sz w:val="30"/>
          <w:szCs w:val="30"/>
        </w:rPr>
      </w:pPr>
    </w:p>
    <w:p w:rsidR="00E97902" w:rsidRDefault="00E97902">
      <w:pPr>
        <w:widowControl/>
        <w:spacing w:line="560" w:lineRule="exact"/>
        <w:jc w:val="left"/>
        <w:rPr>
          <w:rFonts w:ascii="宋体" w:hAnsi="宋体"/>
          <w:b/>
          <w:color w:val="000000"/>
          <w:sz w:val="30"/>
          <w:szCs w:val="30"/>
        </w:rPr>
      </w:pPr>
    </w:p>
    <w:p w:rsidR="00E97902" w:rsidRDefault="00E97902">
      <w:pPr>
        <w:widowControl/>
        <w:spacing w:line="560" w:lineRule="exact"/>
        <w:jc w:val="left"/>
        <w:rPr>
          <w:rFonts w:ascii="宋体" w:hAnsi="宋体"/>
          <w:b/>
          <w:color w:val="000000"/>
          <w:sz w:val="30"/>
          <w:szCs w:val="30"/>
        </w:rPr>
      </w:pPr>
    </w:p>
    <w:p w:rsidR="00E97902" w:rsidRDefault="00E97902">
      <w:pPr>
        <w:widowControl/>
        <w:spacing w:line="560" w:lineRule="exact"/>
        <w:jc w:val="left"/>
        <w:rPr>
          <w:rFonts w:ascii="宋体" w:hAnsi="宋体"/>
          <w:b/>
          <w:color w:val="000000"/>
          <w:sz w:val="30"/>
          <w:szCs w:val="30"/>
        </w:rPr>
      </w:pPr>
    </w:p>
    <w:p w:rsidR="00E97902" w:rsidRDefault="00E97902">
      <w:pPr>
        <w:widowControl/>
        <w:spacing w:line="560" w:lineRule="exact"/>
        <w:jc w:val="left"/>
        <w:rPr>
          <w:rFonts w:ascii="宋体" w:hAnsi="宋体"/>
          <w:b/>
          <w:color w:val="000000"/>
          <w:sz w:val="30"/>
          <w:szCs w:val="30"/>
        </w:rPr>
      </w:pPr>
    </w:p>
    <w:p w:rsidR="00E97902" w:rsidRDefault="00E97902">
      <w:pPr>
        <w:spacing w:line="560" w:lineRule="exact"/>
        <w:rPr>
          <w:rFonts w:ascii="黑体" w:eastAsia="黑体" w:hAnsi="黑体" w:cs="黑体"/>
          <w:b/>
          <w:color w:val="000000"/>
          <w:sz w:val="32"/>
          <w:szCs w:val="32"/>
        </w:rPr>
      </w:pPr>
    </w:p>
    <w:p w:rsidR="00E97902" w:rsidRDefault="00E97902">
      <w:pPr>
        <w:spacing w:line="560" w:lineRule="exact"/>
        <w:rPr>
          <w:rFonts w:ascii="黑体" w:eastAsia="黑体" w:hAnsi="黑体" w:cs="黑体"/>
          <w:b/>
          <w:color w:val="000000"/>
          <w:sz w:val="32"/>
          <w:szCs w:val="32"/>
        </w:rPr>
      </w:pPr>
    </w:p>
    <w:p w:rsidR="00E97902" w:rsidRDefault="00E97902">
      <w:pPr>
        <w:spacing w:line="560" w:lineRule="exact"/>
        <w:rPr>
          <w:rFonts w:ascii="黑体" w:eastAsia="黑体" w:hAnsi="黑体" w:cs="黑体"/>
          <w:b/>
          <w:color w:val="000000"/>
          <w:sz w:val="32"/>
          <w:szCs w:val="32"/>
        </w:rPr>
      </w:pPr>
      <w:bookmarkStart w:id="0" w:name="_GoBack"/>
      <w:bookmarkEnd w:id="0"/>
    </w:p>
    <w:sectPr w:rsidR="00E97902">
      <w:footerReference w:type="default" r:id="rId9"/>
      <w:pgSz w:w="11906" w:h="16838"/>
      <w:pgMar w:top="2098" w:right="1474" w:bottom="1984" w:left="1587" w:header="851" w:footer="992" w:gutter="0"/>
      <w:pgNumType w:fmt="numberInDash"/>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AC8" w:rsidRDefault="00926AC8">
      <w:r>
        <w:separator/>
      </w:r>
    </w:p>
  </w:endnote>
  <w:endnote w:type="continuationSeparator" w:id="0">
    <w:p w:rsidR="00926AC8" w:rsidRDefault="0092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902" w:rsidRDefault="00AD21D1">
    <w:pPr>
      <w:pStyle w:val="a4"/>
    </w:pPr>
    <w:r>
      <w:rPr>
        <w:noProof/>
      </w:rPr>
      <mc:AlternateContent>
        <mc:Choice Requires="wps">
          <w:drawing>
            <wp:anchor distT="0" distB="0" distL="114300" distR="114300" simplePos="0" relativeHeight="1024" behindDoc="0" locked="0" layoutInCell="1" allowOverlap="1">
              <wp:simplePos x="0" y="0"/>
              <wp:positionH relativeFrom="margin">
                <wp:align>right</wp:align>
              </wp:positionH>
              <wp:positionV relativeFrom="paragraph">
                <wp:posOffset>0</wp:posOffset>
              </wp:positionV>
              <wp:extent cx="209550" cy="1625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902" w:rsidRDefault="00926AC8">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D21D1" w:rsidRPr="00AD21D1">
                            <w:rPr>
                              <w:noProof/>
                            </w:rPr>
                            <w:t>- 1 -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7pt;margin-top:0;width:16.5pt;height:12.8pt;z-index:102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" filled="f" stroked="f">
              <v:textbox style="mso-fit-shape-to-text:t" inset="0,0,0,0">
                <w:txbxContent>
                  <w:p w:rsidR="00E97902" w:rsidRDefault="00926AC8">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D21D1" w:rsidRPr="00AD21D1">
                      <w:rPr>
                        <w:noProof/>
                      </w:rPr>
                      <w:t>- 1 -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AC8" w:rsidRDefault="00926AC8">
      <w:r>
        <w:separator/>
      </w:r>
    </w:p>
  </w:footnote>
  <w:footnote w:type="continuationSeparator" w:id="0">
    <w:p w:rsidR="00926AC8" w:rsidRDefault="00926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20160"/>
    <w:multiLevelType w:val="multilevel"/>
    <w:tmpl w:val="3E020160"/>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43"/>
    <w:rsid w:val="000B0534"/>
    <w:rsid w:val="000D5855"/>
    <w:rsid w:val="000E193B"/>
    <w:rsid w:val="000E3D87"/>
    <w:rsid w:val="00130CC1"/>
    <w:rsid w:val="0013314E"/>
    <w:rsid w:val="00133D1A"/>
    <w:rsid w:val="00136FFC"/>
    <w:rsid w:val="00156659"/>
    <w:rsid w:val="00163AE6"/>
    <w:rsid w:val="00163F49"/>
    <w:rsid w:val="001840BE"/>
    <w:rsid w:val="001C1391"/>
    <w:rsid w:val="001C15A3"/>
    <w:rsid w:val="00210160"/>
    <w:rsid w:val="0022454F"/>
    <w:rsid w:val="00234175"/>
    <w:rsid w:val="00241ACC"/>
    <w:rsid w:val="00264929"/>
    <w:rsid w:val="002B36B8"/>
    <w:rsid w:val="002C2402"/>
    <w:rsid w:val="002C75D1"/>
    <w:rsid w:val="002C79DA"/>
    <w:rsid w:val="002E49F1"/>
    <w:rsid w:val="002F76DA"/>
    <w:rsid w:val="00313B8B"/>
    <w:rsid w:val="00315E39"/>
    <w:rsid w:val="003303D1"/>
    <w:rsid w:val="003744EB"/>
    <w:rsid w:val="003848ED"/>
    <w:rsid w:val="003A41A0"/>
    <w:rsid w:val="003A549D"/>
    <w:rsid w:val="003D0F0A"/>
    <w:rsid w:val="003D591E"/>
    <w:rsid w:val="003E588A"/>
    <w:rsid w:val="003F51D8"/>
    <w:rsid w:val="00402A98"/>
    <w:rsid w:val="0043519B"/>
    <w:rsid w:val="00464CF0"/>
    <w:rsid w:val="004A60A3"/>
    <w:rsid w:val="004B385B"/>
    <w:rsid w:val="004C2BF8"/>
    <w:rsid w:val="004E39C3"/>
    <w:rsid w:val="004F6C43"/>
    <w:rsid w:val="0054498C"/>
    <w:rsid w:val="00570774"/>
    <w:rsid w:val="005904A0"/>
    <w:rsid w:val="005A6DA9"/>
    <w:rsid w:val="005C3ACD"/>
    <w:rsid w:val="005F1F5C"/>
    <w:rsid w:val="00601002"/>
    <w:rsid w:val="00617936"/>
    <w:rsid w:val="006404A7"/>
    <w:rsid w:val="006573EA"/>
    <w:rsid w:val="00672D6C"/>
    <w:rsid w:val="006B042D"/>
    <w:rsid w:val="006E535A"/>
    <w:rsid w:val="00706B19"/>
    <w:rsid w:val="007744A4"/>
    <w:rsid w:val="007747C0"/>
    <w:rsid w:val="007960BD"/>
    <w:rsid w:val="007C7A4C"/>
    <w:rsid w:val="007E5663"/>
    <w:rsid w:val="007F11CE"/>
    <w:rsid w:val="007F546A"/>
    <w:rsid w:val="00803B50"/>
    <w:rsid w:val="00815ED2"/>
    <w:rsid w:val="00836577"/>
    <w:rsid w:val="00857EDA"/>
    <w:rsid w:val="008700A4"/>
    <w:rsid w:val="00882303"/>
    <w:rsid w:val="008856F8"/>
    <w:rsid w:val="008D0167"/>
    <w:rsid w:val="008F53C2"/>
    <w:rsid w:val="008F7247"/>
    <w:rsid w:val="00926AC8"/>
    <w:rsid w:val="00933223"/>
    <w:rsid w:val="00942E0C"/>
    <w:rsid w:val="009655BE"/>
    <w:rsid w:val="0098481A"/>
    <w:rsid w:val="00991E44"/>
    <w:rsid w:val="009C6C21"/>
    <w:rsid w:val="009C784E"/>
    <w:rsid w:val="009E64EA"/>
    <w:rsid w:val="00A02673"/>
    <w:rsid w:val="00A065E8"/>
    <w:rsid w:val="00A3329A"/>
    <w:rsid w:val="00A47093"/>
    <w:rsid w:val="00A52799"/>
    <w:rsid w:val="00A6703C"/>
    <w:rsid w:val="00AB2AAB"/>
    <w:rsid w:val="00AD21D1"/>
    <w:rsid w:val="00B214CB"/>
    <w:rsid w:val="00B3601B"/>
    <w:rsid w:val="00B54C30"/>
    <w:rsid w:val="00B806BB"/>
    <w:rsid w:val="00B95381"/>
    <w:rsid w:val="00B954CD"/>
    <w:rsid w:val="00B96A04"/>
    <w:rsid w:val="00C25033"/>
    <w:rsid w:val="00C25AFB"/>
    <w:rsid w:val="00C42CAE"/>
    <w:rsid w:val="00C51C34"/>
    <w:rsid w:val="00C8328F"/>
    <w:rsid w:val="00C87EFB"/>
    <w:rsid w:val="00C9252E"/>
    <w:rsid w:val="00CB1CD2"/>
    <w:rsid w:val="00CD20E8"/>
    <w:rsid w:val="00CE0053"/>
    <w:rsid w:val="00D13036"/>
    <w:rsid w:val="00D2636D"/>
    <w:rsid w:val="00D27DDF"/>
    <w:rsid w:val="00D31795"/>
    <w:rsid w:val="00D4506B"/>
    <w:rsid w:val="00D46FAC"/>
    <w:rsid w:val="00D52668"/>
    <w:rsid w:val="00D677BE"/>
    <w:rsid w:val="00D8006A"/>
    <w:rsid w:val="00D83A85"/>
    <w:rsid w:val="00DF7C3A"/>
    <w:rsid w:val="00E20E5D"/>
    <w:rsid w:val="00E5022C"/>
    <w:rsid w:val="00E6311A"/>
    <w:rsid w:val="00E81A6B"/>
    <w:rsid w:val="00E81C56"/>
    <w:rsid w:val="00E83D57"/>
    <w:rsid w:val="00E85BEF"/>
    <w:rsid w:val="00E87330"/>
    <w:rsid w:val="00E97902"/>
    <w:rsid w:val="00EE2458"/>
    <w:rsid w:val="00F30DDA"/>
    <w:rsid w:val="00F4292F"/>
    <w:rsid w:val="00F450AF"/>
    <w:rsid w:val="00F50B28"/>
    <w:rsid w:val="00F62C2A"/>
    <w:rsid w:val="00F63E17"/>
    <w:rsid w:val="00F67BF1"/>
    <w:rsid w:val="00F705FF"/>
    <w:rsid w:val="00FB18F6"/>
    <w:rsid w:val="00FB499E"/>
    <w:rsid w:val="00FD4FD8"/>
    <w:rsid w:val="00FE6703"/>
    <w:rsid w:val="00FF0B82"/>
    <w:rsid w:val="00FF568A"/>
    <w:rsid w:val="00FF596F"/>
    <w:rsid w:val="02A044E6"/>
    <w:rsid w:val="033061D0"/>
    <w:rsid w:val="058916A3"/>
    <w:rsid w:val="0B921777"/>
    <w:rsid w:val="0BED101D"/>
    <w:rsid w:val="0CFA7BDC"/>
    <w:rsid w:val="0D1A400D"/>
    <w:rsid w:val="0D711F08"/>
    <w:rsid w:val="0D845C3B"/>
    <w:rsid w:val="0E9A3205"/>
    <w:rsid w:val="10C26410"/>
    <w:rsid w:val="11E23F66"/>
    <w:rsid w:val="1364577E"/>
    <w:rsid w:val="13C25981"/>
    <w:rsid w:val="13E214AD"/>
    <w:rsid w:val="141B290C"/>
    <w:rsid w:val="14985759"/>
    <w:rsid w:val="1CC51141"/>
    <w:rsid w:val="1D6207BC"/>
    <w:rsid w:val="20584167"/>
    <w:rsid w:val="20B27232"/>
    <w:rsid w:val="22EB1763"/>
    <w:rsid w:val="246031BB"/>
    <w:rsid w:val="24A34F2A"/>
    <w:rsid w:val="267D26D4"/>
    <w:rsid w:val="2A8E3F24"/>
    <w:rsid w:val="2AE9641E"/>
    <w:rsid w:val="2CD25B30"/>
    <w:rsid w:val="2D264F76"/>
    <w:rsid w:val="2E922BF6"/>
    <w:rsid w:val="32E231DD"/>
    <w:rsid w:val="335270A9"/>
    <w:rsid w:val="34BF3812"/>
    <w:rsid w:val="355A0096"/>
    <w:rsid w:val="376748F3"/>
    <w:rsid w:val="3A1771AD"/>
    <w:rsid w:val="3A75265B"/>
    <w:rsid w:val="3A912821"/>
    <w:rsid w:val="3CB30D23"/>
    <w:rsid w:val="3ED328A1"/>
    <w:rsid w:val="40DF2142"/>
    <w:rsid w:val="43A37C06"/>
    <w:rsid w:val="443764B7"/>
    <w:rsid w:val="45880D21"/>
    <w:rsid w:val="45A22C2E"/>
    <w:rsid w:val="46047380"/>
    <w:rsid w:val="46EA35EC"/>
    <w:rsid w:val="48E14037"/>
    <w:rsid w:val="48F44529"/>
    <w:rsid w:val="4A620DEB"/>
    <w:rsid w:val="4AB05350"/>
    <w:rsid w:val="4C0C0162"/>
    <w:rsid w:val="4CC15115"/>
    <w:rsid w:val="50393642"/>
    <w:rsid w:val="51545027"/>
    <w:rsid w:val="52993CD6"/>
    <w:rsid w:val="549902D9"/>
    <w:rsid w:val="54D75BC0"/>
    <w:rsid w:val="57404D35"/>
    <w:rsid w:val="5C3C42C8"/>
    <w:rsid w:val="5F550CCE"/>
    <w:rsid w:val="5F9F3570"/>
    <w:rsid w:val="5FF53A36"/>
    <w:rsid w:val="609436D7"/>
    <w:rsid w:val="61D3405F"/>
    <w:rsid w:val="61F149B7"/>
    <w:rsid w:val="62842267"/>
    <w:rsid w:val="62BA3AC5"/>
    <w:rsid w:val="66DA2F4D"/>
    <w:rsid w:val="67DC16F8"/>
    <w:rsid w:val="67DD6A63"/>
    <w:rsid w:val="693578A9"/>
    <w:rsid w:val="6A032E8D"/>
    <w:rsid w:val="6B14233D"/>
    <w:rsid w:val="6B2E5F2B"/>
    <w:rsid w:val="6B6B6861"/>
    <w:rsid w:val="6BCE0CDB"/>
    <w:rsid w:val="6C514927"/>
    <w:rsid w:val="6EC10845"/>
    <w:rsid w:val="70AD2C76"/>
    <w:rsid w:val="717532B1"/>
    <w:rsid w:val="725C70EA"/>
    <w:rsid w:val="75892461"/>
    <w:rsid w:val="7813790D"/>
    <w:rsid w:val="78C047F1"/>
    <w:rsid w:val="7BBB6115"/>
    <w:rsid w:val="7DAB3CB0"/>
    <w:rsid w:val="7DB811EC"/>
    <w:rsid w:val="7F0C1107"/>
    <w:rsid w:val="7F1A5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uiPriority="5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Pr>
      <w:color w:val="0000FF"/>
      <w:u w:val="single"/>
    </w:rPr>
  </w:style>
  <w:style w:type="character" w:customStyle="1" w:styleId="1Char">
    <w:name w:val="标题 1 Char"/>
    <w:link w:val="1"/>
    <w:uiPriority w:val="9"/>
    <w:qFormat/>
    <w:rPr>
      <w:rFonts w:ascii="宋体" w:eastAsia="宋体" w:hAnsi="宋体" w:cs="宋体"/>
      <w:b/>
      <w:bCs/>
      <w:kern w:val="36"/>
      <w:sz w:val="48"/>
      <w:szCs w:val="48"/>
    </w:rPr>
  </w:style>
  <w:style w:type="character" w:customStyle="1" w:styleId="Char1">
    <w:name w:val="页眉 Char"/>
    <w:link w:val="a5"/>
    <w:uiPriority w:val="99"/>
    <w:semiHidden/>
    <w:qFormat/>
    <w:rPr>
      <w:sz w:val="18"/>
      <w:szCs w:val="18"/>
    </w:rPr>
  </w:style>
  <w:style w:type="character" w:customStyle="1" w:styleId="Char0">
    <w:name w:val="页脚 Char"/>
    <w:link w:val="a4"/>
    <w:uiPriority w:val="99"/>
    <w:semiHidden/>
    <w:qFormat/>
    <w:rPr>
      <w:sz w:val="18"/>
      <w:szCs w:val="18"/>
    </w:rPr>
  </w:style>
  <w:style w:type="character" w:customStyle="1" w:styleId="Char">
    <w:name w:val="日期 Char"/>
    <w:link w:val="a3"/>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uiPriority="5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Pr>
      <w:color w:val="0000FF"/>
      <w:u w:val="single"/>
    </w:rPr>
  </w:style>
  <w:style w:type="character" w:customStyle="1" w:styleId="1Char">
    <w:name w:val="标题 1 Char"/>
    <w:link w:val="1"/>
    <w:uiPriority w:val="9"/>
    <w:qFormat/>
    <w:rPr>
      <w:rFonts w:ascii="宋体" w:eastAsia="宋体" w:hAnsi="宋体" w:cs="宋体"/>
      <w:b/>
      <w:bCs/>
      <w:kern w:val="36"/>
      <w:sz w:val="48"/>
      <w:szCs w:val="48"/>
    </w:rPr>
  </w:style>
  <w:style w:type="character" w:customStyle="1" w:styleId="Char1">
    <w:name w:val="页眉 Char"/>
    <w:link w:val="a5"/>
    <w:uiPriority w:val="99"/>
    <w:semiHidden/>
    <w:qFormat/>
    <w:rPr>
      <w:sz w:val="18"/>
      <w:szCs w:val="18"/>
    </w:rPr>
  </w:style>
  <w:style w:type="character" w:customStyle="1" w:styleId="Char0">
    <w:name w:val="页脚 Char"/>
    <w:link w:val="a4"/>
    <w:uiPriority w:val="99"/>
    <w:semiHidden/>
    <w:qFormat/>
    <w:rPr>
      <w:sz w:val="18"/>
      <w:szCs w:val="18"/>
    </w:rPr>
  </w:style>
  <w:style w:type="character" w:customStyle="1" w:styleId="Char">
    <w:name w:val="日期 Char"/>
    <w:link w:val="a3"/>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326</Words>
  <Characters>1861</Characters>
  <Application>Microsoft Office Word</Application>
  <DocSecurity>0</DocSecurity>
  <Lines>15</Lines>
  <Paragraphs>4</Paragraphs>
  <ScaleCrop>false</ScaleCrop>
  <Company>911</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关于做好《潍坊医学院年鉴（2015卷）》</dc:title>
  <dc:creator>wfmc</dc:creator>
  <cp:lastModifiedBy>niuniu</cp:lastModifiedBy>
  <cp:revision>2</cp:revision>
  <cp:lastPrinted>2017-03-07T00:22:00Z</cp:lastPrinted>
  <dcterms:created xsi:type="dcterms:W3CDTF">2017-03-14T07:32:00Z</dcterms:created>
  <dcterms:modified xsi:type="dcterms:W3CDTF">2017-03-14T07:32:00Z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