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0CAF2">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关于做好《山东第二医科大学年鉴（202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卷）》编撰工作的通知</w:t>
      </w:r>
    </w:p>
    <w:p w14:paraId="1A0682AE">
      <w:pPr>
        <w:spacing w:line="540" w:lineRule="exact"/>
        <w:rPr>
          <w:rFonts w:ascii="方正小标宋简体" w:hAnsi="仿宋" w:eastAsia="方正小标宋简体" w:cs="仿宋"/>
          <w:color w:val="FF0000"/>
          <w:kern w:val="0"/>
          <w:sz w:val="44"/>
          <w:szCs w:val="44"/>
        </w:rPr>
      </w:pPr>
    </w:p>
    <w:p w14:paraId="06CFFBBF">
      <w:pPr>
        <w:widowControl/>
        <w:spacing w:line="540" w:lineRule="exact"/>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各部门、各单位： </w:t>
      </w:r>
    </w:p>
    <w:p w14:paraId="73F97A24">
      <w:pPr>
        <w:widowControl/>
        <w:spacing w:line="54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36"/>
          <w:sz w:val="32"/>
          <w:szCs w:val="32"/>
          <w14:textFill>
            <w14:solidFill>
              <w14:schemeClr w14:val="tx1"/>
            </w14:solidFill>
          </w14:textFill>
        </w:rPr>
        <w:t>为做好</w:t>
      </w:r>
      <w:bookmarkStart w:id="0" w:name="_Hlk192768623"/>
      <w:r>
        <w:rPr>
          <w:rFonts w:hint="eastAsia" w:ascii="仿宋_GB2312" w:hAnsi="仿宋_GB2312" w:eastAsia="仿宋_GB2312" w:cs="仿宋_GB2312"/>
          <w:bCs/>
          <w:color w:val="000000" w:themeColor="text1"/>
          <w:kern w:val="36"/>
          <w:sz w:val="32"/>
          <w:szCs w:val="32"/>
          <w14:textFill>
            <w14:solidFill>
              <w14:schemeClr w14:val="tx1"/>
            </w14:solidFill>
          </w14:textFill>
        </w:rPr>
        <w:t>《山东第二医科大学年鉴（202</w:t>
      </w:r>
      <w:r>
        <w:rPr>
          <w:rFonts w:hint="eastAsia" w:ascii="仿宋_GB2312" w:hAnsi="仿宋_GB2312" w:eastAsia="仿宋_GB2312" w:cs="仿宋_GB2312"/>
          <w:bCs/>
          <w:color w:val="000000" w:themeColor="text1"/>
          <w:kern w:val="36"/>
          <w:sz w:val="32"/>
          <w:szCs w:val="32"/>
          <w:lang w:val="en-US" w:eastAsia="zh-CN"/>
          <w14:textFill>
            <w14:solidFill>
              <w14:schemeClr w14:val="tx1"/>
            </w14:solidFill>
          </w14:textFill>
        </w:rPr>
        <w:t>5</w:t>
      </w:r>
      <w:r>
        <w:rPr>
          <w:rFonts w:hint="eastAsia" w:ascii="仿宋_GB2312" w:hAnsi="仿宋_GB2312" w:eastAsia="仿宋_GB2312" w:cs="仿宋_GB2312"/>
          <w:bCs/>
          <w:color w:val="000000" w:themeColor="text1"/>
          <w:kern w:val="36"/>
          <w:sz w:val="32"/>
          <w:szCs w:val="32"/>
          <w14:textFill>
            <w14:solidFill>
              <w14:schemeClr w14:val="tx1"/>
            </w14:solidFill>
          </w14:textFill>
        </w:rPr>
        <w:t>卷）》</w:t>
      </w:r>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的编撰工作，现将有关事项通知如下：</w:t>
      </w:r>
    </w:p>
    <w:p w14:paraId="44CFBA47">
      <w:pPr>
        <w:widowControl/>
        <w:spacing w:line="540" w:lineRule="exact"/>
        <w:ind w:firstLine="640" w:firstLineChars="200"/>
        <w:jc w:val="left"/>
        <w:rPr>
          <w:rFonts w:ascii="黑体" w:hAnsi="黑体" w:eastAsia="黑体" w:cs="楷体"/>
          <w:color w:val="000000"/>
          <w:kern w:val="0"/>
          <w:sz w:val="32"/>
          <w:szCs w:val="32"/>
        </w:rPr>
      </w:pPr>
      <w:r>
        <w:rPr>
          <w:rFonts w:hint="eastAsia" w:ascii="黑体" w:hAnsi="黑体" w:eastAsia="黑体" w:cs="楷体"/>
          <w:color w:val="000000"/>
          <w:kern w:val="0"/>
          <w:sz w:val="32"/>
          <w:szCs w:val="32"/>
        </w:rPr>
        <w:t>一、撰写范围</w:t>
      </w:r>
    </w:p>
    <w:p w14:paraId="702A11BA">
      <w:pPr>
        <w:widowControl/>
        <w:spacing w:line="54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w:t>
      </w:r>
      <w:bookmarkStart w:id="1" w:name="_Hlk192754867"/>
      <w:r>
        <w:rPr>
          <w:rFonts w:hint="eastAsia" w:ascii="仿宋_GB2312" w:hAnsi="仿宋_GB2312" w:eastAsia="仿宋_GB2312" w:cs="仿宋_GB2312"/>
          <w:color w:val="000000" w:themeColor="text1"/>
          <w:kern w:val="0"/>
          <w:sz w:val="32"/>
          <w:szCs w:val="32"/>
          <w14:textFill>
            <w14:solidFill>
              <w14:schemeClr w14:val="tx1"/>
            </w14:solidFill>
          </w14:textFill>
        </w:rPr>
        <w:t>1月1日至12月31</w:t>
      </w:r>
      <w:bookmarkEnd w:id="1"/>
      <w:r>
        <w:rPr>
          <w:rFonts w:hint="eastAsia" w:ascii="仿宋_GB2312" w:hAnsi="仿宋_GB2312" w:eastAsia="仿宋_GB2312" w:cs="仿宋_GB2312"/>
          <w:color w:val="000000" w:themeColor="text1"/>
          <w:kern w:val="0"/>
          <w:sz w:val="32"/>
          <w:szCs w:val="32"/>
          <w14:textFill>
            <w14:solidFill>
              <w14:schemeClr w14:val="tx1"/>
            </w14:solidFill>
          </w14:textFill>
        </w:rPr>
        <w:t>日期间有关学校建设、改革和发展中的重要事件、重大活动、重要人物等，只具有一般新闻性而不具有史料价值的，一般不收录。年鉴编写具体要求请参见附件。</w:t>
      </w:r>
    </w:p>
    <w:p w14:paraId="18F707E8">
      <w:pPr>
        <w:widowControl/>
        <w:spacing w:line="540" w:lineRule="exact"/>
        <w:ind w:firstLine="640" w:firstLineChars="200"/>
        <w:jc w:val="left"/>
        <w:rPr>
          <w:rFonts w:ascii="黑体" w:hAnsi="黑体" w:eastAsia="黑体" w:cs="楷体"/>
          <w:color w:val="000000"/>
          <w:kern w:val="0"/>
          <w:sz w:val="32"/>
          <w:szCs w:val="32"/>
        </w:rPr>
      </w:pPr>
      <w:r>
        <w:rPr>
          <w:rFonts w:hint="eastAsia" w:ascii="黑体" w:hAnsi="黑体" w:eastAsia="黑体" w:cs="楷体"/>
          <w:color w:val="000000"/>
          <w:kern w:val="0"/>
          <w:sz w:val="32"/>
          <w:szCs w:val="32"/>
        </w:rPr>
        <w:t>二、编撰要求</w:t>
      </w:r>
    </w:p>
    <w:p w14:paraId="57F70228">
      <w:pPr>
        <w:widowControl/>
        <w:spacing w:line="54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1.编写主要采用综述、条目和附件相结合的方式。</w:t>
      </w:r>
    </w:p>
    <w:p w14:paraId="3A1A9F2F">
      <w:pPr>
        <w:widowControl/>
        <w:spacing w:line="54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2.按照“详略适度”的原则，党群、行政部门篇幅以不超过</w:t>
      </w:r>
      <w:r>
        <w:rPr>
          <w:rFonts w:hint="eastAsia" w:ascii="仿宋_GB2312" w:hAnsi="仿宋_GB2312" w:eastAsia="仿宋_GB2312" w:cs="仿宋_GB2312"/>
          <w:b/>
          <w:bCs/>
          <w:color w:val="000000" w:themeColor="text1"/>
          <w:kern w:val="0"/>
          <w:sz w:val="32"/>
          <w:szCs w:val="32"/>
          <w14:textFill>
            <w14:solidFill>
              <w14:schemeClr w14:val="tx1"/>
            </w14:solidFill>
          </w14:textFill>
        </w:rPr>
        <w:t>1000字</w:t>
      </w:r>
      <w:r>
        <w:rPr>
          <w:rFonts w:hint="eastAsia" w:ascii="仿宋_GB2312" w:hAnsi="仿宋_GB2312" w:eastAsia="仿宋_GB2312" w:cs="仿宋_GB2312"/>
          <w:color w:val="000000" w:themeColor="text1"/>
          <w:kern w:val="0"/>
          <w:sz w:val="32"/>
          <w:szCs w:val="32"/>
          <w14:textFill>
            <w14:solidFill>
              <w14:schemeClr w14:val="tx1"/>
            </w14:solidFill>
          </w14:textFill>
        </w:rPr>
        <w:t>为宜，教学科研单位篇幅以不超过</w:t>
      </w:r>
      <w:r>
        <w:rPr>
          <w:rFonts w:hint="eastAsia" w:ascii="仿宋_GB2312" w:hAnsi="仿宋_GB2312" w:eastAsia="仿宋_GB2312" w:cs="仿宋_GB2312"/>
          <w:b/>
          <w:bCs/>
          <w:color w:val="000000" w:themeColor="text1"/>
          <w:kern w:val="0"/>
          <w:sz w:val="32"/>
          <w:szCs w:val="32"/>
          <w14:textFill>
            <w14:solidFill>
              <w14:schemeClr w14:val="tx1"/>
            </w14:solidFill>
          </w14:textFill>
        </w:rPr>
        <w:t>1500字</w:t>
      </w:r>
      <w:r>
        <w:rPr>
          <w:rFonts w:hint="eastAsia" w:ascii="仿宋_GB2312" w:hAnsi="仿宋_GB2312" w:eastAsia="仿宋_GB2312" w:cs="仿宋_GB2312"/>
          <w:color w:val="000000" w:themeColor="text1"/>
          <w:kern w:val="0"/>
          <w:sz w:val="32"/>
          <w:szCs w:val="32"/>
          <w14:textFill>
            <w14:solidFill>
              <w14:schemeClr w14:val="tx1"/>
            </w14:solidFill>
          </w14:textFill>
        </w:rPr>
        <w:t>为宜。</w:t>
      </w:r>
    </w:p>
    <w:p w14:paraId="2A59A212">
      <w:pPr>
        <w:widowControl/>
        <w:spacing w:line="54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3.本年鉴实行文责自负，各条目的内容、数据等均由撰稿人核对无误并由所在部门或单位负责人审定、签字、盖章。年鉴材料文末务必注明撰稿人姓名及联系电话。</w:t>
      </w:r>
    </w:p>
    <w:p w14:paraId="4BAB57C4">
      <w:pPr>
        <w:widowControl/>
        <w:spacing w:line="540" w:lineRule="exact"/>
        <w:ind w:firstLine="640" w:firstLineChars="200"/>
        <w:jc w:val="left"/>
        <w:rPr>
          <w:rFonts w:ascii="黑体" w:hAnsi="黑体" w:eastAsia="黑体" w:cs="楷体"/>
          <w:color w:val="000000"/>
          <w:kern w:val="0"/>
          <w:sz w:val="32"/>
          <w:szCs w:val="32"/>
        </w:rPr>
      </w:pPr>
      <w:r>
        <w:rPr>
          <w:rFonts w:hint="eastAsia" w:ascii="黑体" w:hAnsi="黑体" w:eastAsia="黑体" w:cs="楷体"/>
          <w:color w:val="000000"/>
          <w:kern w:val="0"/>
          <w:sz w:val="32"/>
          <w:szCs w:val="32"/>
        </w:rPr>
        <w:t>三、报送要求</w:t>
      </w:r>
    </w:p>
    <w:p w14:paraId="0752E222">
      <w:pPr>
        <w:widowControl/>
        <w:spacing w:line="54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各单位要指定专人负责本部门或单位年鉴材料的编写和报送工作。撰稿人要本着对学校、对历史负责的态度认真做好年鉴的撰写工作。纸质版材料由部门或单位负责人签字后于</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kern w:val="0"/>
          <w:sz w:val="32"/>
          <w:szCs w:val="32"/>
          <w14:textFill>
            <w14:solidFill>
              <w14:schemeClr w14:val="tx1"/>
            </w14:solidFill>
          </w14:textFill>
        </w:rPr>
        <w:t>月</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26</w:t>
      </w:r>
      <w:r>
        <w:rPr>
          <w:rFonts w:hint="eastAsia" w:ascii="仿宋_GB2312" w:hAnsi="仿宋_GB2312" w:eastAsia="仿宋_GB2312" w:cs="仿宋_GB2312"/>
          <w:b/>
          <w:bCs/>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14:textFill>
            <w14:solidFill>
              <w14:schemeClr w14:val="tx1"/>
            </w14:solidFill>
          </w14:textFill>
        </w:rPr>
        <w:t>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分年度</w:t>
      </w:r>
      <w:r>
        <w:rPr>
          <w:rFonts w:hint="eastAsia" w:ascii="仿宋_GB2312" w:hAnsi="仿宋_GB2312" w:eastAsia="仿宋_GB2312" w:cs="仿宋_GB2312"/>
          <w:color w:val="000000" w:themeColor="text1"/>
          <w:kern w:val="0"/>
          <w:sz w:val="32"/>
          <w:szCs w:val="32"/>
          <w14:textFill>
            <w14:solidFill>
              <w14:schemeClr w14:val="tx1"/>
            </w14:solidFill>
          </w14:textFill>
        </w:rPr>
        <w:t>报送至档案室。（电子版标注：***部门202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年年鉴材料</w:t>
      </w:r>
      <w:r>
        <w:fldChar w:fldCharType="begin"/>
      </w:r>
      <w:r>
        <w:instrText xml:space="preserve"> HYPERLINK "mailto:发至dangan@wfmc.edu.cn" </w:instrText>
      </w:r>
      <w:r>
        <w:fldChar w:fldCharType="separate"/>
      </w:r>
      <w:r>
        <w:rPr>
          <w:rStyle w:val="7"/>
          <w:rFonts w:hint="eastAsia" w:ascii="仿宋_GB2312" w:hAnsi="仿宋_GB2312" w:eastAsia="仿宋_GB2312" w:cs="仿宋_GB2312"/>
          <w:color w:val="000000" w:themeColor="text1"/>
          <w:kern w:val="0"/>
          <w:sz w:val="32"/>
          <w:szCs w:val="32"/>
          <w:u w:val="none"/>
          <w14:textFill>
            <w14:solidFill>
              <w14:schemeClr w14:val="tx1"/>
            </w14:solidFill>
          </w14:textFill>
        </w:rPr>
        <w:t>发至dangan@sdsmu.edu.cn</w:t>
      </w:r>
      <w:r>
        <w:rPr>
          <w:rStyle w:val="7"/>
          <w:rFonts w:hint="eastAsia" w:ascii="仿宋_GB2312" w:hAnsi="仿宋_GB2312" w:eastAsia="仿宋_GB2312" w:cs="仿宋_GB2312"/>
          <w:color w:val="000000" w:themeColor="text1"/>
          <w:kern w:val="0"/>
          <w:sz w:val="32"/>
          <w:szCs w:val="32"/>
          <w:u w:val="none"/>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，与纸质版同步报送。）</w:t>
      </w:r>
    </w:p>
    <w:p w14:paraId="5B42020C">
      <w:pPr>
        <w:widowControl/>
        <w:spacing w:line="540" w:lineRule="exact"/>
        <w:jc w:val="left"/>
        <w:rPr>
          <w:rFonts w:hint="eastAsia" w:ascii="仿宋_GB2312" w:hAnsi="仿宋_GB2312" w:eastAsia="仿宋_GB2312" w:cs="仿宋_GB2312"/>
          <w:bCs/>
          <w:color w:val="000000" w:themeColor="text1"/>
          <w:kern w:val="36"/>
          <w:sz w:val="32"/>
          <w:szCs w:val="32"/>
          <w14:textFill>
            <w14:solidFill>
              <w14:schemeClr w14:val="tx1"/>
            </w14:solidFill>
          </w14:textFill>
        </w:rPr>
      </w:pPr>
    </w:p>
    <w:p w14:paraId="0E55799A">
      <w:pPr>
        <w:widowControl/>
        <w:spacing w:line="540" w:lineRule="exact"/>
        <w:ind w:firstLine="640" w:firstLineChars="200"/>
        <w:jc w:val="left"/>
        <w:rPr>
          <w:rFonts w:ascii="仿宋_GB2312" w:hAnsi="仿宋_GB2312" w:eastAsia="仿宋_GB2312" w:cs="仿宋_GB2312"/>
          <w:bCs/>
          <w:color w:val="000000" w:themeColor="text1"/>
          <w:kern w:val="36"/>
          <w:sz w:val="32"/>
          <w:szCs w:val="32"/>
          <w14:textFill>
            <w14:solidFill>
              <w14:schemeClr w14:val="tx1"/>
            </w14:solidFill>
          </w14:textFill>
        </w:rPr>
      </w:pPr>
      <w:r>
        <w:rPr>
          <w:rFonts w:hint="eastAsia" w:ascii="仿宋_GB2312" w:hAnsi="仿宋_GB2312" w:eastAsia="仿宋_GB2312" w:cs="仿宋_GB2312"/>
          <w:bCs/>
          <w:color w:val="000000" w:themeColor="text1"/>
          <w:kern w:val="36"/>
          <w:sz w:val="32"/>
          <w:szCs w:val="32"/>
          <w14:textFill>
            <w14:solidFill>
              <w14:schemeClr w14:val="tx1"/>
            </w14:solidFill>
          </w14:textFill>
        </w:rPr>
        <w:t>附件：</w:t>
      </w:r>
    </w:p>
    <w:p w14:paraId="0026CA5D">
      <w:pPr>
        <w:widowControl/>
        <w:spacing w:line="540" w:lineRule="exact"/>
        <w:ind w:firstLine="640" w:firstLineChars="200"/>
        <w:jc w:val="left"/>
        <w:rPr>
          <w:rFonts w:ascii="仿宋_GB2312" w:hAnsi="仿宋_GB2312" w:eastAsia="仿宋_GB2312" w:cs="仿宋_GB2312"/>
          <w:color w:val="000000" w:themeColor="text1"/>
          <w:spacing w:val="8"/>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bookmarkStart w:id="2" w:name="_Hlk192768538"/>
      <w:r>
        <w:rPr>
          <w:rFonts w:hint="eastAsia" w:ascii="仿宋_GB2312" w:hAnsi="仿宋_GB2312" w:eastAsia="仿宋_GB2312" w:cs="仿宋_GB2312"/>
          <w:bCs/>
          <w:color w:val="000000" w:themeColor="text1"/>
          <w:kern w:val="36"/>
          <w:sz w:val="32"/>
          <w:szCs w:val="32"/>
          <w14:textFill>
            <w14:solidFill>
              <w14:schemeClr w14:val="tx1"/>
            </w14:solidFill>
          </w14:textFill>
        </w:rPr>
        <w:t>《山东第二医科大学年鉴》</w:t>
      </w:r>
      <w:bookmarkEnd w:id="2"/>
      <w:r>
        <w:rPr>
          <w:rFonts w:hint="eastAsia" w:ascii="仿宋_GB2312" w:hAnsi="仿宋_GB2312" w:eastAsia="仿宋_GB2312" w:cs="仿宋_GB2312"/>
          <w:color w:val="000000" w:themeColor="text1"/>
          <w:spacing w:val="8"/>
          <w:kern w:val="0"/>
          <w:sz w:val="32"/>
          <w:szCs w:val="32"/>
          <w14:textFill>
            <w14:solidFill>
              <w14:schemeClr w14:val="tx1"/>
            </w14:solidFill>
          </w14:textFill>
        </w:rPr>
        <w:t>编写要求</w:t>
      </w:r>
    </w:p>
    <w:p w14:paraId="6B2DF4D9">
      <w:pPr>
        <w:widowControl/>
        <w:spacing w:line="54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bCs/>
          <w:color w:val="000000" w:themeColor="text1"/>
          <w:kern w:val="36"/>
          <w:sz w:val="32"/>
          <w:szCs w:val="32"/>
          <w14:textFill>
            <w14:solidFill>
              <w14:schemeClr w14:val="tx1"/>
            </w14:solidFill>
          </w14:textFill>
        </w:rPr>
        <w:t>《山东第二医科大学年鉴》</w:t>
      </w:r>
      <w:r>
        <w:rPr>
          <w:rFonts w:hint="eastAsia" w:ascii="仿宋_GB2312" w:hAnsi="仿宋_GB2312" w:eastAsia="仿宋_GB2312" w:cs="仿宋_GB2312"/>
          <w:color w:val="000000" w:themeColor="text1"/>
          <w:spacing w:val="8"/>
          <w:kern w:val="0"/>
          <w:sz w:val="32"/>
          <w:szCs w:val="32"/>
          <w14:textFill>
            <w14:solidFill>
              <w14:schemeClr w14:val="tx1"/>
            </w14:solidFill>
          </w14:textFill>
        </w:rPr>
        <w:t>任务分工</w:t>
      </w:r>
    </w:p>
    <w:p w14:paraId="5D172956">
      <w:pPr>
        <w:widowControl/>
        <w:spacing w:line="540" w:lineRule="exact"/>
        <w:ind w:left="6801" w:leftChars="267" w:hanging="6240" w:hangingChars="1950"/>
        <w:jc w:val="left"/>
        <w:rPr>
          <w:rFonts w:ascii="仿宋_GB2312" w:hAnsi="仿宋_GB2312" w:eastAsia="仿宋_GB2312" w:cs="仿宋_GB2312"/>
          <w:color w:val="000000" w:themeColor="text1"/>
          <w:kern w:val="0"/>
          <w:sz w:val="32"/>
          <w:szCs w:val="32"/>
          <w14:textFill>
            <w14:solidFill>
              <w14:schemeClr w14:val="tx1"/>
            </w14:solidFill>
          </w14:textFill>
        </w:rPr>
      </w:pPr>
    </w:p>
    <w:p w14:paraId="5C999DE2">
      <w:pPr>
        <w:widowControl/>
        <w:spacing w:line="540" w:lineRule="exact"/>
        <w:ind w:left="6801" w:leftChars="267" w:hanging="6240" w:hangingChars="1950"/>
        <w:jc w:val="left"/>
        <w:rPr>
          <w:rFonts w:ascii="仿宋_GB2312" w:hAnsi="仿宋_GB2312" w:eastAsia="仿宋_GB2312" w:cs="仿宋_GB2312"/>
          <w:color w:val="000000" w:themeColor="text1"/>
          <w:kern w:val="0"/>
          <w:sz w:val="32"/>
          <w:szCs w:val="32"/>
          <w14:textFill>
            <w14:solidFill>
              <w14:schemeClr w14:val="tx1"/>
            </w14:solidFill>
          </w14:textFill>
        </w:rPr>
      </w:pPr>
    </w:p>
    <w:p w14:paraId="0C4AD88C">
      <w:pPr>
        <w:widowControl/>
        <w:spacing w:line="540" w:lineRule="exact"/>
        <w:ind w:left="6801" w:leftChars="267" w:hanging="6240" w:hangingChars="195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党委办公室（学校办公室） </w:t>
      </w:r>
    </w:p>
    <w:p w14:paraId="2E62267D">
      <w:pPr>
        <w:widowControl/>
        <w:spacing w:line="540" w:lineRule="exact"/>
        <w:ind w:left="6799" w:leftChars="571" w:hanging="5600" w:hangingChars="175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32"/>
          <w:szCs w:val="32"/>
          <w14:textFill>
            <w14:solidFill>
              <w14:schemeClr w14:val="tx1"/>
            </w14:solidFill>
          </w14:textFill>
        </w:rPr>
        <w:t>日</w:t>
      </w:r>
    </w:p>
    <w:p w14:paraId="7DDC615D">
      <w:pPr>
        <w:spacing w:line="560" w:lineRule="exact"/>
        <w:jc w:val="center"/>
        <w:rPr>
          <w:rFonts w:ascii="仿宋_GB2312" w:hAnsi="楷体" w:eastAsia="仿宋_GB2312" w:cs="楷体"/>
          <w:sz w:val="32"/>
          <w:szCs w:val="32"/>
        </w:rPr>
      </w:pPr>
      <w:r>
        <w:rPr>
          <w:rFonts w:hint="eastAsia" w:ascii="仿宋_GB2312" w:hAnsi="楷体" w:eastAsia="仿宋_GB2312" w:cs="楷体"/>
          <w:sz w:val="32"/>
          <w:szCs w:val="32"/>
        </w:rPr>
        <w:t>（联系人：</w:t>
      </w:r>
      <w:r>
        <w:rPr>
          <w:rFonts w:hint="eastAsia" w:ascii="仿宋_GB2312" w:hAnsi="楷体" w:eastAsia="仿宋_GB2312" w:cs="楷体"/>
          <w:sz w:val="32"/>
          <w:szCs w:val="32"/>
          <w:lang w:val="en-US" w:eastAsia="zh-CN"/>
        </w:rPr>
        <w:t>颜冬英</w:t>
      </w:r>
      <w:r>
        <w:rPr>
          <w:rFonts w:hint="eastAsia" w:ascii="仿宋_GB2312" w:hAnsi="楷体" w:eastAsia="仿宋_GB2312" w:cs="楷体"/>
          <w:sz w:val="32"/>
          <w:szCs w:val="32"/>
        </w:rPr>
        <w:t>，联系电话：</w:t>
      </w:r>
      <w:r>
        <w:rPr>
          <w:rFonts w:hint="eastAsia" w:ascii="仿宋_GB2312" w:hAnsi="楷体" w:eastAsia="仿宋_GB2312" w:cs="楷体"/>
          <w:sz w:val="32"/>
          <w:szCs w:val="32"/>
          <w:lang w:val="en-US" w:eastAsia="zh-CN"/>
        </w:rPr>
        <w:t>2602093、</w:t>
      </w:r>
      <w:r>
        <w:rPr>
          <w:rFonts w:hint="eastAsia" w:ascii="仿宋_GB2312" w:hAnsi="楷体" w:eastAsia="仿宋_GB2312" w:cs="楷体"/>
          <w:sz w:val="32"/>
          <w:szCs w:val="32"/>
        </w:rPr>
        <w:t>13780864191）</w:t>
      </w:r>
    </w:p>
    <w:p w14:paraId="066B42A9">
      <w:pPr>
        <w:widowControl/>
        <w:spacing w:line="560" w:lineRule="exact"/>
        <w:ind w:left="6799" w:leftChars="571" w:hanging="5600" w:hangingChars="1750"/>
        <w:jc w:val="center"/>
        <w:rPr>
          <w:rFonts w:ascii="仿宋_GB2312" w:hAnsi="仿宋_GB2312" w:eastAsia="仿宋_GB2312" w:cs="仿宋_GB2312"/>
          <w:color w:val="000000" w:themeColor="text1"/>
          <w:kern w:val="0"/>
          <w:sz w:val="32"/>
          <w:szCs w:val="32"/>
          <w14:textFill>
            <w14:solidFill>
              <w14:schemeClr w14:val="tx1"/>
            </w14:solidFill>
          </w14:textFill>
        </w:rPr>
      </w:pPr>
    </w:p>
    <w:p w14:paraId="5BE8F82D">
      <w:pPr>
        <w:widowControl/>
        <w:spacing w:line="560" w:lineRule="exact"/>
        <w:ind w:left="6799" w:leftChars="571" w:hanging="5600" w:hangingChars="1750"/>
        <w:jc w:val="left"/>
        <w:rPr>
          <w:rFonts w:ascii="仿宋" w:hAnsi="仿宋" w:eastAsia="仿宋" w:cs="仿宋"/>
          <w:color w:val="000000"/>
          <w:kern w:val="0"/>
          <w:sz w:val="32"/>
          <w:szCs w:val="32"/>
        </w:rPr>
      </w:pPr>
    </w:p>
    <w:p w14:paraId="1385CBB0">
      <w:pPr>
        <w:widowControl/>
        <w:spacing w:line="560" w:lineRule="exact"/>
        <w:ind w:left="6799" w:leftChars="571" w:hanging="5600" w:hangingChars="1750"/>
        <w:jc w:val="left"/>
        <w:rPr>
          <w:rFonts w:ascii="仿宋" w:hAnsi="仿宋" w:eastAsia="仿宋" w:cs="仿宋"/>
          <w:color w:val="000000"/>
          <w:kern w:val="0"/>
          <w:sz w:val="32"/>
          <w:szCs w:val="32"/>
        </w:rPr>
      </w:pPr>
    </w:p>
    <w:p w14:paraId="0EE3E3A6">
      <w:pPr>
        <w:widowControl/>
        <w:spacing w:line="560" w:lineRule="exact"/>
        <w:ind w:left="6799" w:leftChars="571" w:hanging="5600" w:hangingChars="1750"/>
        <w:jc w:val="left"/>
        <w:rPr>
          <w:rFonts w:ascii="仿宋" w:hAnsi="仿宋" w:eastAsia="仿宋" w:cs="仿宋"/>
          <w:color w:val="000000"/>
          <w:kern w:val="0"/>
          <w:sz w:val="32"/>
          <w:szCs w:val="32"/>
        </w:rPr>
      </w:pPr>
    </w:p>
    <w:p w14:paraId="57A1206F">
      <w:pPr>
        <w:widowControl/>
        <w:spacing w:line="560" w:lineRule="exact"/>
        <w:ind w:left="6799" w:leftChars="571" w:hanging="5600" w:hangingChars="1750"/>
        <w:jc w:val="left"/>
        <w:rPr>
          <w:rFonts w:ascii="仿宋" w:hAnsi="仿宋" w:eastAsia="仿宋" w:cs="仿宋"/>
          <w:color w:val="000000"/>
          <w:kern w:val="0"/>
          <w:sz w:val="32"/>
          <w:szCs w:val="32"/>
        </w:rPr>
      </w:pPr>
    </w:p>
    <w:p w14:paraId="5B6626F4">
      <w:pPr>
        <w:widowControl/>
        <w:spacing w:line="560" w:lineRule="exact"/>
        <w:ind w:left="6799" w:leftChars="571" w:hanging="5600" w:hangingChars="1750"/>
        <w:jc w:val="left"/>
        <w:rPr>
          <w:rFonts w:ascii="仿宋" w:hAnsi="仿宋" w:eastAsia="仿宋" w:cs="仿宋"/>
          <w:color w:val="000000"/>
          <w:kern w:val="0"/>
          <w:sz w:val="32"/>
          <w:szCs w:val="32"/>
        </w:rPr>
      </w:pPr>
    </w:p>
    <w:p w14:paraId="78F1364E">
      <w:pPr>
        <w:widowControl/>
        <w:spacing w:line="560" w:lineRule="exact"/>
        <w:ind w:left="6799" w:leftChars="571" w:hanging="5600" w:hangingChars="1750"/>
        <w:jc w:val="left"/>
        <w:rPr>
          <w:rFonts w:ascii="仿宋" w:hAnsi="仿宋" w:eastAsia="仿宋" w:cs="仿宋"/>
          <w:color w:val="000000"/>
          <w:kern w:val="0"/>
          <w:sz w:val="32"/>
          <w:szCs w:val="32"/>
        </w:rPr>
      </w:pPr>
    </w:p>
    <w:p w14:paraId="58BD3C1B">
      <w:pPr>
        <w:widowControl/>
        <w:spacing w:line="560" w:lineRule="exact"/>
        <w:ind w:left="6799" w:leftChars="571" w:hanging="5600" w:hangingChars="1750"/>
        <w:jc w:val="left"/>
        <w:rPr>
          <w:rFonts w:ascii="仿宋" w:hAnsi="仿宋" w:eastAsia="仿宋" w:cs="仿宋"/>
          <w:color w:val="000000"/>
          <w:kern w:val="0"/>
          <w:sz w:val="32"/>
          <w:szCs w:val="32"/>
        </w:rPr>
      </w:pPr>
    </w:p>
    <w:p w14:paraId="6EB7B5B1">
      <w:pPr>
        <w:widowControl/>
        <w:spacing w:line="560" w:lineRule="exact"/>
        <w:ind w:left="6799" w:leftChars="571" w:hanging="5600" w:hangingChars="1750"/>
        <w:jc w:val="left"/>
        <w:rPr>
          <w:rFonts w:ascii="仿宋" w:hAnsi="仿宋" w:eastAsia="仿宋" w:cs="仿宋"/>
          <w:color w:val="000000"/>
          <w:kern w:val="0"/>
          <w:sz w:val="32"/>
          <w:szCs w:val="32"/>
        </w:rPr>
      </w:pPr>
    </w:p>
    <w:p w14:paraId="18C237FF">
      <w:pPr>
        <w:spacing w:line="560" w:lineRule="exact"/>
        <w:rPr>
          <w:rFonts w:ascii="黑体" w:hAnsi="黑体" w:eastAsia="黑体" w:cs="黑体"/>
          <w:b/>
          <w:color w:val="000000"/>
          <w:sz w:val="32"/>
          <w:szCs w:val="32"/>
        </w:rPr>
        <w:sectPr>
          <w:footerReference r:id="rId3" w:type="default"/>
          <w:pgSz w:w="11906" w:h="16838"/>
          <w:pgMar w:top="2098" w:right="1474" w:bottom="1984" w:left="1587" w:header="851" w:footer="992" w:gutter="0"/>
          <w:pgNumType w:fmt="numberInDash"/>
          <w:cols w:space="720" w:num="1"/>
          <w:docGrid w:type="lines" w:linePitch="318" w:charSpace="0"/>
        </w:sectPr>
      </w:pPr>
    </w:p>
    <w:p w14:paraId="6DEAEC4E">
      <w:pPr>
        <w:spacing w:line="560" w:lineRule="exact"/>
        <w:rPr>
          <w:rFonts w:ascii="黑体" w:hAnsi="黑体" w:eastAsia="黑体" w:cs="黑体"/>
          <w:bCs/>
          <w:color w:val="000000"/>
          <w:sz w:val="32"/>
          <w:szCs w:val="32"/>
        </w:rPr>
      </w:pPr>
      <w:r>
        <w:rPr>
          <w:rFonts w:hint="eastAsia" w:ascii="黑体" w:hAnsi="黑体" w:eastAsia="黑体" w:cs="黑体"/>
          <w:bCs/>
          <w:color w:val="000000"/>
          <w:sz w:val="32"/>
          <w:szCs w:val="32"/>
        </w:rPr>
        <w:t>附件1</w:t>
      </w:r>
    </w:p>
    <w:p w14:paraId="68784ECA">
      <w:pPr>
        <w:widowControl/>
        <w:spacing w:line="56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《山东第二医科大学年鉴》编写要求</w:t>
      </w:r>
    </w:p>
    <w:p w14:paraId="6A738F4B">
      <w:pPr>
        <w:widowControl/>
        <w:spacing w:line="560" w:lineRule="exact"/>
        <w:ind w:firstLine="643" w:firstLineChars="200"/>
        <w:rPr>
          <w:rFonts w:ascii="方正小标宋简体" w:hAnsi="方正小标宋简体" w:eastAsia="方正小标宋简体" w:cs="方正小标宋简体"/>
          <w:b/>
          <w:color w:val="000000"/>
          <w:kern w:val="0"/>
          <w:sz w:val="32"/>
          <w:szCs w:val="32"/>
        </w:rPr>
      </w:pPr>
    </w:p>
    <w:p w14:paraId="26A939A6">
      <w:pPr>
        <w:widowControl/>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山东第二医科大学年鉴》是记述学校发展状况的资料性工具书。宗旨是全面、系统、客观、准确地反映学校事业发展和重大活动的基本情况以及各方面工作的新进展、新成就，是为全校师生医务员工提供的基本文献、基本数据、科研成果和经验材料，是兄弟院校和社会各界了解学校改革发展成效的重要窗口。</w:t>
      </w:r>
    </w:p>
    <w:p w14:paraId="22459D95">
      <w:pPr>
        <w:widowControl/>
        <w:spacing w:line="560" w:lineRule="exact"/>
        <w:ind w:firstLine="796" w:firstLineChars="249"/>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 xml:space="preserve">一、年鉴编撰的指导思想 </w:t>
      </w:r>
    </w:p>
    <w:p w14:paraId="63BB1459">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（一）坚持政治性、保密性、示范性</w:t>
      </w:r>
    </w:p>
    <w:p w14:paraId="6AC824A3">
      <w:pPr>
        <w:widowControl/>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提高政治站位,始终把牢年鉴编撰的正确方向，坚决筑牢意识形态安全防线；严格落实保密工作责任，强化内外区分，杜绝任何失密违纪行为；聚焦大事、要事、实事，精准捕捉具有时代价值与历史意义的事件，以权威内容发挥示范引领作用。</w:t>
      </w:r>
    </w:p>
    <w:p w14:paraId="335CB41B">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（二）坚持真实性、科学性、准确性</w:t>
      </w:r>
    </w:p>
    <w:p w14:paraId="067650C5">
      <w:pPr>
        <w:widowControl/>
        <w:spacing w:line="560" w:lineRule="exact"/>
        <w:rPr>
          <w:rFonts w:hint="eastAsia" w:ascii="仿宋_GB2312" w:hAnsi="仿宋_GB2312" w:eastAsia="仿宋_GB2312" w:cs="仿宋_GB2312"/>
          <w:color w:val="000000"/>
          <w:sz w:val="32"/>
          <w:szCs w:val="32"/>
          <w:lang w:val="en-US"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恪守存史准则，以严谨态度考据每一处资料；规范资料汇总梳理流程，运用科学方法采集分析数据；强化校验机制，反复核查各类信息，确保年鉴内容真实可信、经得起检验。</w:t>
      </w:r>
    </w:p>
    <w:p w14:paraId="04054AB2">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（三）坚持全面性、创新性、实用性</w:t>
      </w:r>
    </w:p>
    <w:p w14:paraId="3FB621EC">
      <w:pPr>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拓宽收录维度，全面覆盖学校近两年重点项目，突出重大决策、重点项目与突破性成果，做到类目齐全、要素完备；挖掘创新亮点，甄选鲜活素材展现工作特色；优化编排设计，提升年鉴实用性，便于读者高效检索查阅。</w:t>
      </w:r>
    </w:p>
    <w:p w14:paraId="152A1F1C">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w:t>
      </w:r>
      <w:r>
        <w:rPr>
          <w:rFonts w:hint="eastAsia" w:ascii="楷体_GB2312" w:hAnsi="楷体_GB2312" w:eastAsia="楷体_GB2312" w:cs="楷体_GB2312"/>
          <w:color w:val="000000"/>
          <w:sz w:val="32"/>
          <w:szCs w:val="32"/>
          <w:lang w:val="en-US" w:eastAsia="zh-CN"/>
        </w:rPr>
        <w:t>坚持</w:t>
      </w:r>
      <w:r>
        <w:rPr>
          <w:rFonts w:hint="eastAsia" w:ascii="楷体_GB2312" w:hAnsi="楷体_GB2312" w:eastAsia="楷体_GB2312" w:cs="楷体_GB2312"/>
          <w:color w:val="000000"/>
          <w:sz w:val="32"/>
          <w:szCs w:val="32"/>
        </w:rPr>
        <w:t>质量性、基础性、标准性</w:t>
      </w:r>
    </w:p>
    <w:p w14:paraId="3375A7CB">
      <w:pPr>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始终将质量视为年鉴编撰的生命线，严把内容审核关，确保资料详实、论述精当；以扎实稳固的基础性工作为基石，严格遵循标准化规范开展编撰工作，打造经得住时间考验的年鉴精品。</w:t>
      </w:r>
    </w:p>
    <w:p w14:paraId="49BADFCC">
      <w:pPr>
        <w:widowControl/>
        <w:spacing w:line="560" w:lineRule="exact"/>
        <w:ind w:firstLine="796" w:firstLineChars="249"/>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二、年鉴编撰的具体要求</w:t>
      </w:r>
    </w:p>
    <w:p w14:paraId="21286822">
      <w:pPr>
        <w:widowControl/>
        <w:spacing w:line="560" w:lineRule="exact"/>
        <w:ind w:firstLine="640" w:firstLineChars="200"/>
        <w:rPr>
          <w:rFonts w:ascii="楷体" w:hAnsi="楷体" w:eastAsia="楷体" w:cs="楷体"/>
          <w:color w:val="000000"/>
          <w:sz w:val="32"/>
          <w:szCs w:val="32"/>
        </w:rPr>
      </w:pPr>
      <w:r>
        <w:rPr>
          <w:rFonts w:hint="eastAsia" w:ascii="楷体_GB2312" w:hAnsi="楷体_GB2312" w:eastAsia="楷体_GB2312" w:cs="楷体_GB2312"/>
          <w:color w:val="000000"/>
          <w:sz w:val="32"/>
          <w:szCs w:val="32"/>
        </w:rPr>
        <w:t>（一）</w:t>
      </w:r>
      <w:r>
        <w:rPr>
          <w:rFonts w:hint="eastAsia" w:ascii="楷体" w:hAnsi="楷体" w:eastAsia="楷体" w:cs="楷体"/>
          <w:color w:val="000000"/>
          <w:sz w:val="32"/>
          <w:szCs w:val="32"/>
          <w:lang w:eastAsia="zh-Hans"/>
        </w:rPr>
        <w:t>条目</w:t>
      </w:r>
      <w:r>
        <w:rPr>
          <w:rFonts w:hint="eastAsia" w:ascii="楷体" w:hAnsi="楷体" w:eastAsia="楷体" w:cs="楷体"/>
          <w:color w:val="000000"/>
          <w:sz w:val="32"/>
          <w:szCs w:val="32"/>
        </w:rPr>
        <w:t>的</w:t>
      </w:r>
      <w:r>
        <w:rPr>
          <w:rFonts w:hint="eastAsia" w:ascii="楷体" w:hAnsi="楷体" w:eastAsia="楷体" w:cs="楷体"/>
          <w:color w:val="000000"/>
          <w:sz w:val="32"/>
          <w:szCs w:val="32"/>
          <w:lang w:eastAsia="zh-Hans"/>
        </w:rPr>
        <w:t>写作方法</w:t>
      </w:r>
    </w:p>
    <w:p w14:paraId="262F9DB8">
      <w:pPr>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Hans"/>
        </w:rPr>
        <w:t>条目是构成年鉴的基本单元，也是年鉴的主要部分。</w:t>
      </w:r>
      <w:r>
        <w:rPr>
          <w:rFonts w:hint="eastAsia" w:ascii="仿宋_GB2312" w:hAnsi="仿宋_GB2312" w:eastAsia="仿宋_GB2312" w:cs="仿宋_GB2312"/>
          <w:color w:val="000000"/>
          <w:sz w:val="32"/>
          <w:szCs w:val="32"/>
        </w:rPr>
        <w:t>除专文、引文外，</w:t>
      </w:r>
      <w:r>
        <w:rPr>
          <w:rFonts w:hint="eastAsia" w:ascii="仿宋_GB2312" w:hAnsi="仿宋_GB2312" w:eastAsia="仿宋_GB2312" w:cs="仿宋_GB2312"/>
          <w:color w:val="000000"/>
          <w:sz w:val="32"/>
          <w:szCs w:val="32"/>
          <w:lang w:eastAsia="zh-Hans"/>
        </w:rPr>
        <w:t>条目</w:t>
      </w:r>
      <w:r>
        <w:rPr>
          <w:rFonts w:hint="eastAsia" w:ascii="仿宋_GB2312" w:hAnsi="仿宋_GB2312" w:eastAsia="仿宋_GB2312" w:cs="仿宋_GB2312"/>
          <w:color w:val="000000"/>
          <w:sz w:val="32"/>
          <w:szCs w:val="32"/>
        </w:rPr>
        <w:t>统一</w:t>
      </w:r>
      <w:r>
        <w:rPr>
          <w:rFonts w:hint="eastAsia" w:ascii="仿宋_GB2312" w:hAnsi="仿宋_GB2312" w:eastAsia="仿宋_GB2312" w:cs="仿宋_GB2312"/>
          <w:color w:val="000000"/>
          <w:sz w:val="32"/>
          <w:szCs w:val="32"/>
          <w:lang w:eastAsia="zh-Hans"/>
        </w:rPr>
        <w:t>以第三人称</w:t>
      </w:r>
      <w:r>
        <w:rPr>
          <w:rFonts w:hint="eastAsia" w:ascii="仿宋_GB2312" w:hAnsi="仿宋_GB2312" w:eastAsia="仿宋_GB2312" w:cs="仿宋_GB2312"/>
          <w:color w:val="000000"/>
          <w:sz w:val="32"/>
          <w:szCs w:val="32"/>
        </w:rPr>
        <w:t>行文</w:t>
      </w:r>
      <w:r>
        <w:rPr>
          <w:rFonts w:hint="eastAsia" w:ascii="仿宋_GB2312" w:hAnsi="仿宋_GB2312" w:eastAsia="仿宋_GB2312" w:cs="仿宋_GB2312"/>
          <w:color w:val="000000"/>
          <w:sz w:val="32"/>
          <w:szCs w:val="32"/>
          <w:lang w:eastAsia="zh-Hans"/>
        </w:rPr>
        <w:t>，避免出现“我</w:t>
      </w:r>
      <w:r>
        <w:rPr>
          <w:rFonts w:hint="eastAsia" w:ascii="仿宋_GB2312" w:hAnsi="仿宋_GB2312" w:eastAsia="仿宋_GB2312" w:cs="仿宋_GB2312"/>
          <w:color w:val="000000"/>
          <w:sz w:val="32"/>
          <w:szCs w:val="32"/>
        </w:rPr>
        <w:t>院</w:t>
      </w:r>
      <w:r>
        <w:rPr>
          <w:rFonts w:hint="eastAsia" w:ascii="仿宋_GB2312" w:hAnsi="仿宋_GB2312" w:eastAsia="仿宋_GB2312" w:cs="仿宋_GB2312"/>
          <w:color w:val="000000"/>
          <w:sz w:val="32"/>
          <w:szCs w:val="32"/>
          <w:lang w:eastAsia="zh-Hans"/>
        </w:rPr>
        <w:t>”“我校”“我单位”以及“我们认为……”“我们的体会是……”之类的语句。</w:t>
      </w:r>
      <w:r>
        <w:rPr>
          <w:rFonts w:hint="eastAsia" w:ascii="仿宋_GB2312" w:hAnsi="仿宋_GB2312" w:eastAsia="仿宋_GB2312" w:cs="仿宋_GB2312"/>
          <w:color w:val="000000"/>
          <w:sz w:val="32"/>
          <w:szCs w:val="32"/>
        </w:rPr>
        <w:t>涉及人名，一律直书其名，不用“同志”“先生”等称谓，必要时可加上职务、职称、学衔等，如“教授”“博士”等。条目一般按时间顺序编排，确有需要的可按重要性编排。</w:t>
      </w:r>
    </w:p>
    <w:p w14:paraId="0BC26C9F">
      <w:pPr>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条目书写有如下具体要求：</w:t>
      </w:r>
    </w:p>
    <w:p w14:paraId="3CCDBBE5">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条目标题加方头括号“【】”，顶格起行书写，后空一格接释文。条目标题一般只用一个词组或一句话表达，中间一般不用停顿符号，字数一般不超过15个。标题主题词尽量前置或使用被动式，不使用报道性内容和具体数据。</w:t>
      </w:r>
    </w:p>
    <w:p w14:paraId="2CE71825">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2.释文层次较多的，分层序码书写：第一层次：“一”、“二”……第二层次：“（一）”、“（二）”……第三层次“1.”、“2.”……第四层次：“（1）”、“（2）”……</w:t>
      </w:r>
    </w:p>
    <w:p w14:paraId="2115577C">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3.各种组织机构、法律法规文件、会议、公报名称使用全称。如名称过长，可在首次出现时使用全称，同一类目下再次出现时可使用规范简称。</w:t>
      </w:r>
    </w:p>
    <w:p w14:paraId="4AC9FFEC">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4.不能使用随意生造、读者不能明了、容易产生歧义的简称、缩略语，必须使用时，用括号说明具体名称或内容。</w:t>
      </w:r>
    </w:p>
    <w:p w14:paraId="426BCC56">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（二）时间</w:t>
      </w:r>
    </w:p>
    <w:p w14:paraId="3C8AE3A6">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应明确说明年、月、日，不用“今年”“去年”“近几个月来”等含混不清的表述方式。同一条目中年份已有前提的，后面不必重复出现，可用“年内”的提法，也可直接交代“某月”或“某月某日”。</w:t>
      </w:r>
    </w:p>
    <w:p w14:paraId="374C1A11">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公历年代、年、月、日及时、分一律用阿拉伯数字表述，如“20世纪80年代”“1994年5月1日”“7时18分”；年份不能简写，如“2011年”不能写成“11年”。</w:t>
      </w:r>
    </w:p>
    <w:p w14:paraId="7D90D1F1">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（三）数字</w:t>
      </w:r>
    </w:p>
    <w:p w14:paraId="37D30D9A">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1.除地名、会议届次、得奖名次、固定词组(如成语)等使用汉字外，其余均应使用阿拉伯数字。</w:t>
      </w:r>
    </w:p>
    <w:p w14:paraId="36BD9AF2">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含有日月简称的表示事件、节日或其他特定的词组中的数字一般要求使用汉字，五四运动、八年抗战、五一国际劳动节、“十五”计划等，但社会上广泛流行以数字形式表现的简称词组，如“9·11”“3·15”，行文时也可以使用，但应保持</w:t>
      </w:r>
      <w:r>
        <w:rPr>
          <w:rFonts w:hint="eastAsia" w:ascii="仿宋_GB2312" w:hAnsi="仿宋_GB2312" w:eastAsia="仿宋_GB2312" w:cs="仿宋_GB2312"/>
          <w:color w:val="000000"/>
          <w:sz w:val="32"/>
          <w:szCs w:val="32"/>
          <w:lang w:val="en-US" w:eastAsia="zh-CN"/>
        </w:rPr>
        <w:t>全书</w:t>
      </w:r>
      <w:r>
        <w:rPr>
          <w:rFonts w:hint="eastAsia" w:ascii="仿宋_GB2312" w:hAnsi="仿宋_GB2312" w:eastAsia="仿宋_GB2312" w:cs="仿宋_GB2312"/>
          <w:color w:val="000000"/>
          <w:sz w:val="32"/>
          <w:szCs w:val="32"/>
        </w:rPr>
        <w:t>体例一致。</w:t>
      </w:r>
    </w:p>
    <w:p w14:paraId="22EE1321">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3.序数词l0以内的一般用汉字表示，如“第一，第二……第十”；1l以上一般用阿拉伯数字表示，如“第16位”“第148届”；两种情况同时出现，应注意保持局部体例上的一致。</w:t>
      </w:r>
    </w:p>
    <w:p w14:paraId="22608AF8">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4.数值不能断开移行，如65％、24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87、-26、43565等，必须整体移行。多位整数和小数不分节。</w:t>
      </w:r>
    </w:p>
    <w:p w14:paraId="6CC0057D">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四</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计量单位</w:t>
      </w:r>
    </w:p>
    <w:p w14:paraId="1D9F6B7F">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计量单位一律采用国务院1984年2月27日颁布的《中华人民共和国法定计量单位》，公斤、公里、日3种名称，在法定计量单位中规定可以继续使用，但为了整本书名称统一，质量、重量单位统一用“千克”，长度单位用“千米”，星期用“天”，电量用“千瓦小时”。</w:t>
      </w:r>
    </w:p>
    <w:p w14:paraId="07EBADF3">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（五）标点符号</w:t>
      </w:r>
    </w:p>
    <w:p w14:paraId="777CE956">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1.时间起讫、数字的区间用波浪纹连接号“～”。</w:t>
      </w:r>
    </w:p>
    <w:p w14:paraId="0E1092F0">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2.投资、科研等项目名称，会议、单位名称，泛指的荣誉称号名称一般不加引号。</w:t>
      </w:r>
    </w:p>
    <w:p w14:paraId="2CE1BD0F">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3.发文号中表示年份的括号用〔 〕不用[ ]，如山东省高工委发文“鲁高工委通字〔2006〕16号”。</w:t>
      </w:r>
    </w:p>
    <w:p w14:paraId="59FB1480">
      <w:pPr>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连接号一般占一个字符，把意义密切相关的词语连成一个整体。地点起讫也用连接号，占一个字符，如“南京一上海”。表示产品型号字母连接的，用半字符。如符号后面是对前面词作解释的，应该使用破折号，占两格。</w:t>
      </w:r>
    </w:p>
    <w:p w14:paraId="11113C1C">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书名号用于文化精神产品，如书名(包括栏目名)，报纸、期刊名(包括版块、栏目)，以及电影、戏剧、乐曲、舞蹈、绘画、雕塑、工艺品、邮票、相声、小品等的题目。非文化精神产品，如物质产品名、商标名、课程名、证件名、单位名、组织名、奖项名、活动名、展览名、集会名、称号名等，均不能使用书名号。</w:t>
      </w:r>
    </w:p>
    <w:p w14:paraId="5D3BA9B4">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（六）书写格式</w:t>
      </w:r>
    </w:p>
    <w:p w14:paraId="54EA4CAF">
      <w:pPr>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Word文档，A4纸型，标题用二号方正小标宋简体，正文用三号仿宋_GB2312，行间距28磅。条目标题字体第一层用三号黑体、第二层用三号楷体_GB2312、第三层和第四层用三号仿宋_GB2312。</w:t>
      </w:r>
    </w:p>
    <w:p w14:paraId="3195FD0D">
      <w:pPr>
        <w:widowControl/>
        <w:numPr>
          <w:ilvl w:val="0"/>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图表格式。</w:t>
      </w:r>
    </w:p>
    <w:p w14:paraId="315A79E0">
      <w:pPr>
        <w:widowControl/>
        <w:numPr>
          <w:ilvl w:val="0"/>
          <w:numId w:val="0"/>
        </w:num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以往用表格报送的材料，继续用表格报送。</w:t>
      </w:r>
    </w:p>
    <w:p w14:paraId="0F20E25E">
      <w:pPr>
        <w:widowControl/>
        <w:numPr>
          <w:ilvl w:val="0"/>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所有表格必须有标题和表头，标题居中，位于表格上方；图表需注明图注，要求正确、直观、清晰。</w:t>
      </w:r>
    </w:p>
    <w:p w14:paraId="6D3D0EE8">
      <w:pPr>
        <w:widowControl/>
        <w:numPr>
          <w:ilvl w:val="0"/>
          <w:numId w:val="0"/>
        </w:num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如有报送的图片，请保证图片清晰，大小不低于3MB，并提供图片注释。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（八）体例</w:t>
      </w:r>
    </w:p>
    <w:p w14:paraId="3A57C301">
      <w:pPr>
        <w:widowControl/>
        <w:numPr>
          <w:ilvl w:val="0"/>
          <w:numId w:val="0"/>
        </w:num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为统一体例，报送各机构工作及院（系）介绍时，首段均需增加一段【概况】介绍。</w:t>
      </w:r>
    </w:p>
    <w:p w14:paraId="5C3DEAF3">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14:paraId="072BCF07">
      <w:pPr>
        <w:spacing w:line="560" w:lineRule="exact"/>
        <w:rPr>
          <w:rFonts w:ascii="黑体" w:hAnsi="黑体" w:eastAsia="黑体" w:cs="黑体"/>
          <w:bCs/>
          <w:color w:val="000000"/>
          <w:sz w:val="32"/>
          <w:szCs w:val="32"/>
        </w:rPr>
      </w:pPr>
      <w:r>
        <w:rPr>
          <w:rFonts w:hint="eastAsia" w:ascii="黑体" w:hAnsi="黑体" w:eastAsia="黑体" w:cs="黑体"/>
          <w:bCs/>
          <w:color w:val="000000"/>
          <w:sz w:val="32"/>
          <w:szCs w:val="32"/>
        </w:rPr>
        <w:t>附件2</w:t>
      </w:r>
    </w:p>
    <w:p w14:paraId="36B1F664">
      <w:pPr>
        <w:widowControl/>
        <w:spacing w:line="56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《山东第二医科大学年鉴》任务分工</w:t>
      </w:r>
    </w:p>
    <w:p w14:paraId="644632AB">
      <w:pPr>
        <w:widowControl/>
        <w:spacing w:line="560" w:lineRule="exact"/>
        <w:rPr>
          <w:rFonts w:ascii="黑体" w:hAnsi="黑体" w:eastAsia="黑体" w:cs="黑体"/>
          <w:b/>
          <w:color w:val="000000"/>
          <w:kern w:val="0"/>
          <w:sz w:val="32"/>
          <w:szCs w:val="32"/>
        </w:rPr>
      </w:pPr>
    </w:p>
    <w:p w14:paraId="7412A9E0">
      <w:pPr>
        <w:widowControl/>
        <w:spacing w:line="540" w:lineRule="exact"/>
        <w:jc w:val="left"/>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 xml:space="preserve">    </w:t>
      </w:r>
      <w:r>
        <w:rPr>
          <w:rFonts w:hint="eastAsia" w:ascii="黑体" w:hAnsi="黑体" w:eastAsia="黑体" w:cs="黑体"/>
          <w:bCs/>
          <w:color w:val="000000"/>
          <w:kern w:val="0"/>
          <w:sz w:val="32"/>
          <w:szCs w:val="32"/>
        </w:rPr>
        <w:t>一、党委办公室（学校办公室）</w:t>
      </w:r>
    </w:p>
    <w:p w14:paraId="0B0BFBD3">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1.学校概况</w:t>
      </w:r>
    </w:p>
    <w:p w14:paraId="65C89475">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2.大事记</w:t>
      </w:r>
    </w:p>
    <w:p w14:paraId="5AF43F4B">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3.学校办公室工作</w:t>
      </w:r>
    </w:p>
    <w:p w14:paraId="672D0493">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4.档案工作</w:t>
      </w:r>
    </w:p>
    <w:p w14:paraId="45155D8F">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5.校友工作</w:t>
      </w:r>
    </w:p>
    <w:p w14:paraId="5FB30ED7">
      <w:pPr>
        <w:widowControl/>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6.法律事务工作</w:t>
      </w:r>
    </w:p>
    <w:p w14:paraId="734D2A6A">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7.学校领导讲话（选录）</w:t>
      </w:r>
    </w:p>
    <w:p w14:paraId="72611C51">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8.文件（选录）</w:t>
      </w:r>
    </w:p>
    <w:p w14:paraId="01182247">
      <w:pPr>
        <w:widowControl/>
        <w:spacing w:line="540" w:lineRule="exact"/>
        <w:ind w:firstLine="640" w:firstLineChars="200"/>
        <w:jc w:val="left"/>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二、纪委、监察专员办公室</w:t>
      </w:r>
    </w:p>
    <w:p w14:paraId="7E00B196">
      <w:pPr>
        <w:widowControl/>
        <w:spacing w:line="540" w:lineRule="exact"/>
        <w:ind w:firstLine="640" w:firstLineChars="200"/>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1.纪检与监察工作</w:t>
      </w:r>
    </w:p>
    <w:p w14:paraId="15C61A35">
      <w:pPr>
        <w:widowControl/>
        <w:spacing w:line="540" w:lineRule="exact"/>
        <w:ind w:firstLine="640" w:firstLineChars="200"/>
        <w:rPr>
          <w:rFonts w:hint="eastAsia" w:ascii="黑体" w:hAnsi="黑体" w:eastAsia="黑体" w:cs="黑体"/>
          <w:bCs/>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rPr>
        <w:t>2.中共山东第二医科大学纪律检查委员会委员名单</w:t>
      </w:r>
    </w:p>
    <w:p w14:paraId="12883A5A">
      <w:pPr>
        <w:widowControl/>
        <w:spacing w:line="540" w:lineRule="exact"/>
        <w:ind w:firstLine="640" w:firstLineChars="200"/>
        <w:jc w:val="left"/>
        <w:rPr>
          <w:rFonts w:hint="eastAsia" w:ascii="黑体" w:hAnsi="黑体" w:eastAsia="黑体" w:cs="黑体"/>
          <w:bCs/>
          <w:color w:val="000000"/>
          <w:kern w:val="0"/>
          <w:sz w:val="32"/>
          <w:szCs w:val="32"/>
          <w:highlight w:val="none"/>
          <w:lang w:val="en-US" w:eastAsia="zh-CN"/>
        </w:rPr>
      </w:pPr>
      <w:r>
        <w:rPr>
          <w:rFonts w:hint="eastAsia" w:ascii="黑体" w:hAnsi="黑体" w:eastAsia="黑体" w:cs="黑体"/>
          <w:bCs/>
          <w:color w:val="000000"/>
          <w:kern w:val="0"/>
          <w:sz w:val="32"/>
          <w:szCs w:val="32"/>
          <w:highlight w:val="none"/>
          <w:lang w:val="en-US" w:eastAsia="zh-CN"/>
        </w:rPr>
        <w:t>三、党委巡察工作办公室</w:t>
      </w:r>
    </w:p>
    <w:p w14:paraId="73065FB6">
      <w:pPr>
        <w:widowControl/>
        <w:spacing w:line="540" w:lineRule="exact"/>
        <w:ind w:firstLine="640" w:firstLineChars="20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1.党委巡察工作</w:t>
      </w:r>
    </w:p>
    <w:p w14:paraId="6899AE1C">
      <w:pPr>
        <w:widowControl/>
        <w:spacing w:line="540" w:lineRule="exact"/>
        <w:ind w:firstLine="640" w:firstLineChars="200"/>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2.山东第二医科大学党委巡察工作领导小组成员名单</w:t>
      </w:r>
    </w:p>
    <w:p w14:paraId="245D020D">
      <w:pPr>
        <w:widowControl/>
        <w:spacing w:line="540" w:lineRule="exact"/>
        <w:jc w:val="left"/>
        <w:rPr>
          <w:rFonts w:hint="eastAsia" w:ascii="仿宋" w:hAnsi="仿宋" w:eastAsia="黑体" w:cs="仿宋"/>
          <w:bCs/>
          <w:color w:val="000000"/>
          <w:kern w:val="0"/>
          <w:sz w:val="32"/>
          <w:szCs w:val="32"/>
          <w:lang w:eastAsia="zh-CN"/>
        </w:rPr>
      </w:pPr>
      <w:r>
        <w:rPr>
          <w:rFonts w:hint="eastAsia" w:ascii="仿宋" w:hAnsi="仿宋" w:eastAsia="仿宋" w:cs="仿宋"/>
          <w:bCs/>
          <w:color w:val="000000"/>
          <w:kern w:val="0"/>
          <w:sz w:val="32"/>
          <w:szCs w:val="32"/>
        </w:rPr>
        <w:t xml:space="preserve">   </w:t>
      </w:r>
      <w:r>
        <w:rPr>
          <w:rFonts w:hint="eastAsia" w:ascii="黑体" w:hAnsi="黑体" w:eastAsia="黑体" w:cs="黑体"/>
          <w:bCs/>
          <w:color w:val="000000"/>
          <w:kern w:val="0"/>
          <w:sz w:val="32"/>
          <w:szCs w:val="32"/>
        </w:rPr>
        <w:t xml:space="preserve"> </w:t>
      </w:r>
      <w:r>
        <w:rPr>
          <w:rFonts w:hint="eastAsia" w:ascii="黑体" w:hAnsi="黑体" w:eastAsia="黑体" w:cs="黑体"/>
          <w:bCs/>
          <w:color w:val="000000"/>
          <w:kern w:val="0"/>
          <w:sz w:val="32"/>
          <w:szCs w:val="32"/>
          <w:lang w:val="en-US" w:eastAsia="zh-CN"/>
        </w:rPr>
        <w:t>四</w:t>
      </w:r>
      <w:r>
        <w:rPr>
          <w:rFonts w:hint="eastAsia" w:ascii="黑体" w:hAnsi="黑体" w:eastAsia="黑体" w:cs="黑体"/>
          <w:bCs/>
          <w:color w:val="000000"/>
          <w:kern w:val="0"/>
          <w:sz w:val="32"/>
          <w:szCs w:val="32"/>
        </w:rPr>
        <w:t>、组织部</w:t>
      </w:r>
      <w:r>
        <w:rPr>
          <w:rFonts w:hint="eastAsia" w:ascii="黑体" w:hAnsi="黑体" w:eastAsia="黑体" w:cs="黑体"/>
          <w:bCs/>
          <w:color w:val="000000"/>
          <w:kern w:val="0"/>
          <w:sz w:val="32"/>
          <w:szCs w:val="32"/>
          <w:lang w:eastAsia="zh-CN"/>
        </w:rPr>
        <w:t>（</w:t>
      </w:r>
      <w:r>
        <w:rPr>
          <w:rFonts w:hint="eastAsia" w:ascii="黑体" w:hAnsi="黑体" w:eastAsia="黑体" w:cs="黑体"/>
          <w:bCs/>
          <w:color w:val="000000"/>
          <w:kern w:val="0"/>
          <w:sz w:val="32"/>
          <w:szCs w:val="32"/>
          <w:lang w:val="en-US" w:eastAsia="zh-CN"/>
        </w:rPr>
        <w:t>党校、人才工作办公室</w:t>
      </w:r>
      <w:r>
        <w:rPr>
          <w:rFonts w:hint="eastAsia" w:ascii="黑体" w:hAnsi="黑体" w:eastAsia="黑体" w:cs="黑体"/>
          <w:bCs/>
          <w:color w:val="000000"/>
          <w:kern w:val="0"/>
          <w:sz w:val="32"/>
          <w:szCs w:val="32"/>
          <w:lang w:eastAsia="zh-CN"/>
        </w:rPr>
        <w:t>）</w:t>
      </w:r>
    </w:p>
    <w:p w14:paraId="1F247B8D">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1.组织工作</w:t>
      </w:r>
    </w:p>
    <w:p w14:paraId="55A486FF">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2.中共山东第二医科大学委员名单</w:t>
      </w:r>
    </w:p>
    <w:p w14:paraId="23DBB603">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3.山东第二医科大学行政领导班子成员名单</w:t>
      </w:r>
    </w:p>
    <w:p w14:paraId="3EE24E9B">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4.各机构负责人（党政管理机构、教学机构、科研机构、下属单位）</w:t>
      </w:r>
    </w:p>
    <w:p w14:paraId="0AEE6F06">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5.基层党组织负责人一览表</w:t>
      </w:r>
    </w:p>
    <w:p w14:paraId="5F9ED59A">
      <w:pPr>
        <w:widowControl/>
        <w:spacing w:line="540" w:lineRule="exact"/>
        <w:ind w:firstLine="660"/>
        <w:jc w:val="left"/>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lang w:val="en-US" w:eastAsia="zh-CN"/>
        </w:rPr>
        <w:t>五</w:t>
      </w:r>
      <w:r>
        <w:rPr>
          <w:rFonts w:hint="eastAsia" w:ascii="黑体" w:hAnsi="黑体" w:eastAsia="黑体" w:cs="黑体"/>
          <w:bCs/>
          <w:color w:val="000000"/>
          <w:kern w:val="0"/>
          <w:sz w:val="32"/>
          <w:szCs w:val="32"/>
        </w:rPr>
        <w:t>、宣传部</w:t>
      </w:r>
      <w:r>
        <w:rPr>
          <w:rFonts w:hint="eastAsia" w:ascii="黑体" w:hAnsi="黑体" w:eastAsia="黑体" w:cs="黑体"/>
          <w:bCs/>
          <w:color w:val="000000"/>
          <w:kern w:val="0"/>
          <w:sz w:val="32"/>
          <w:szCs w:val="32"/>
          <w:lang w:eastAsia="zh-CN"/>
        </w:rPr>
        <w:t>（</w:t>
      </w:r>
      <w:r>
        <w:rPr>
          <w:rFonts w:hint="eastAsia" w:ascii="黑体" w:hAnsi="黑体" w:eastAsia="黑体" w:cs="黑体"/>
          <w:bCs/>
          <w:color w:val="000000"/>
          <w:kern w:val="0"/>
          <w:sz w:val="32"/>
          <w:szCs w:val="32"/>
          <w:lang w:val="en-US" w:eastAsia="zh-CN"/>
        </w:rPr>
        <w:t>教师工作部</w:t>
      </w:r>
      <w:r>
        <w:rPr>
          <w:rFonts w:hint="eastAsia" w:ascii="黑体" w:hAnsi="黑体" w:eastAsia="黑体" w:cs="黑体"/>
          <w:bCs/>
          <w:color w:val="000000"/>
          <w:kern w:val="0"/>
          <w:sz w:val="32"/>
          <w:szCs w:val="32"/>
          <w:lang w:eastAsia="zh-CN"/>
        </w:rPr>
        <w:t>）</w:t>
      </w:r>
    </w:p>
    <w:p w14:paraId="6B755BAB">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1.宣传思想政治工作与大学文化建设</w:t>
      </w:r>
    </w:p>
    <w:p w14:paraId="104AB073">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2.校报编辑工作</w:t>
      </w:r>
    </w:p>
    <w:p w14:paraId="1C5FF309">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3.年度学校重要新闻盘点</w:t>
      </w:r>
    </w:p>
    <w:p w14:paraId="27FB7025">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4.彩页重大活动照片</w:t>
      </w:r>
    </w:p>
    <w:p w14:paraId="740A070B">
      <w:pPr>
        <w:widowControl/>
        <w:spacing w:line="540" w:lineRule="exact"/>
        <w:ind w:firstLine="660"/>
        <w:jc w:val="left"/>
        <w:rPr>
          <w:rFonts w:ascii="仿宋" w:hAnsi="仿宋" w:eastAsia="仿宋" w:cs="仿宋"/>
          <w:bCs/>
          <w:color w:val="000000"/>
          <w:kern w:val="0"/>
          <w:sz w:val="32"/>
          <w:szCs w:val="32"/>
        </w:rPr>
      </w:pPr>
      <w:r>
        <w:rPr>
          <w:rFonts w:hint="eastAsia" w:ascii="黑体" w:hAnsi="黑体" w:eastAsia="黑体" w:cs="黑体"/>
          <w:bCs/>
          <w:color w:val="000000"/>
          <w:kern w:val="0"/>
          <w:sz w:val="32"/>
          <w:szCs w:val="32"/>
          <w:lang w:val="en-US" w:eastAsia="zh-CN"/>
        </w:rPr>
        <w:t>六</w:t>
      </w:r>
      <w:r>
        <w:rPr>
          <w:rFonts w:hint="eastAsia" w:ascii="黑体" w:hAnsi="黑体" w:eastAsia="黑体" w:cs="黑体"/>
          <w:bCs/>
          <w:color w:val="000000"/>
          <w:kern w:val="0"/>
          <w:sz w:val="32"/>
          <w:szCs w:val="32"/>
        </w:rPr>
        <w:t>、统战部</w:t>
      </w:r>
    </w:p>
    <w:p w14:paraId="3FBD1566">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1.统战工作</w:t>
      </w:r>
    </w:p>
    <w:p w14:paraId="53EAD32E">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2.市级以上人大代表、政协委员、民主党派负责人名单</w:t>
      </w:r>
    </w:p>
    <w:p w14:paraId="72B45F7A">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3.学校各民主党派及党外知识分子联谊会负责人名单</w:t>
      </w:r>
    </w:p>
    <w:p w14:paraId="0CBFCE60">
      <w:pPr>
        <w:widowControl/>
        <w:spacing w:line="540" w:lineRule="exact"/>
        <w:jc w:val="left"/>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 xml:space="preserve">   </w:t>
      </w:r>
      <w:r>
        <w:rPr>
          <w:rFonts w:hint="eastAsia" w:ascii="黑体" w:hAnsi="黑体" w:eastAsia="黑体" w:cs="黑体"/>
          <w:bCs/>
          <w:color w:val="000000"/>
          <w:kern w:val="0"/>
          <w:sz w:val="32"/>
          <w:szCs w:val="32"/>
        </w:rPr>
        <w:t xml:space="preserve"> </w:t>
      </w:r>
      <w:r>
        <w:rPr>
          <w:rFonts w:hint="eastAsia" w:ascii="黑体" w:hAnsi="黑体" w:eastAsia="黑体" w:cs="黑体"/>
          <w:bCs/>
          <w:color w:val="000000"/>
          <w:kern w:val="0"/>
          <w:sz w:val="32"/>
          <w:szCs w:val="32"/>
          <w:lang w:val="en-US" w:eastAsia="zh-CN"/>
        </w:rPr>
        <w:t>七</w:t>
      </w:r>
      <w:r>
        <w:rPr>
          <w:rFonts w:hint="eastAsia" w:ascii="黑体" w:hAnsi="黑体" w:eastAsia="黑体" w:cs="黑体"/>
          <w:bCs/>
          <w:color w:val="000000"/>
          <w:kern w:val="0"/>
          <w:sz w:val="32"/>
          <w:szCs w:val="32"/>
        </w:rPr>
        <w:t>、离退休工作处</w:t>
      </w:r>
    </w:p>
    <w:p w14:paraId="355CE083">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离退休工作</w:t>
      </w:r>
    </w:p>
    <w:p w14:paraId="471DDECD">
      <w:pPr>
        <w:widowControl/>
        <w:spacing w:line="540" w:lineRule="exact"/>
        <w:ind w:firstLine="640" w:firstLineChars="200"/>
        <w:jc w:val="left"/>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lang w:val="en-US" w:eastAsia="zh-CN"/>
        </w:rPr>
        <w:t>八</w:t>
      </w:r>
      <w:r>
        <w:rPr>
          <w:rFonts w:hint="eastAsia" w:ascii="黑体" w:hAnsi="黑体" w:eastAsia="黑体" w:cs="黑体"/>
          <w:bCs/>
          <w:color w:val="000000"/>
          <w:kern w:val="0"/>
          <w:sz w:val="32"/>
          <w:szCs w:val="32"/>
        </w:rPr>
        <w:t>、学生工作处</w:t>
      </w:r>
      <w:r>
        <w:rPr>
          <w:rFonts w:hint="eastAsia" w:ascii="黑体" w:hAnsi="黑体" w:eastAsia="黑体" w:cs="黑体"/>
          <w:bCs/>
          <w:color w:val="000000"/>
          <w:kern w:val="0"/>
          <w:sz w:val="32"/>
          <w:szCs w:val="32"/>
          <w:lang w:eastAsia="zh-CN"/>
        </w:rPr>
        <w:t>（</w:t>
      </w:r>
      <w:r>
        <w:rPr>
          <w:rFonts w:hint="eastAsia" w:ascii="黑体" w:hAnsi="黑体" w:eastAsia="黑体" w:cs="黑体"/>
          <w:bCs/>
          <w:color w:val="000000"/>
          <w:kern w:val="0"/>
          <w:sz w:val="32"/>
          <w:szCs w:val="32"/>
          <w:lang w:val="en-US" w:eastAsia="zh-CN"/>
        </w:rPr>
        <w:t>大学生就业指导中心、武装部</w:t>
      </w:r>
      <w:r>
        <w:rPr>
          <w:rFonts w:hint="eastAsia" w:ascii="黑体" w:hAnsi="黑体" w:eastAsia="黑体" w:cs="黑体"/>
          <w:bCs/>
          <w:color w:val="000000"/>
          <w:kern w:val="0"/>
          <w:sz w:val="32"/>
          <w:szCs w:val="32"/>
          <w:lang w:eastAsia="zh-CN"/>
        </w:rPr>
        <w:t>）</w:t>
      </w:r>
    </w:p>
    <w:p w14:paraId="5FF936D0">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1.学生工作</w:t>
      </w:r>
    </w:p>
    <w:p w14:paraId="76B8A951">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2.山东省高等学校先进班集体</w:t>
      </w:r>
    </w:p>
    <w:p w14:paraId="25448DE0">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3.山东省高等学校优秀学生干部、优秀学生名单</w:t>
      </w:r>
    </w:p>
    <w:p w14:paraId="5203912E">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4.学生获省级以上奖学金名单</w:t>
      </w:r>
    </w:p>
    <w:p w14:paraId="6DE58480">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5.山东省高等学校优秀毕业生名单</w:t>
      </w:r>
    </w:p>
    <w:p w14:paraId="191906D5">
      <w:pPr>
        <w:widowControl/>
        <w:spacing w:line="540" w:lineRule="exact"/>
        <w:ind w:firstLine="640" w:firstLineChars="200"/>
        <w:jc w:val="left"/>
        <w:rPr>
          <w:rFonts w:ascii="仿宋" w:hAnsi="仿宋" w:eastAsia="仿宋" w:cs="仿宋"/>
          <w:bCs/>
          <w:color w:val="000000"/>
          <w:kern w:val="0"/>
          <w:sz w:val="32"/>
          <w:szCs w:val="32"/>
        </w:rPr>
      </w:pPr>
      <w:r>
        <w:rPr>
          <w:rFonts w:hint="eastAsia" w:ascii="黑体" w:hAnsi="黑体" w:eastAsia="黑体" w:cs="黑体"/>
          <w:bCs/>
          <w:color w:val="000000"/>
          <w:kern w:val="0"/>
          <w:sz w:val="32"/>
          <w:szCs w:val="32"/>
          <w:lang w:val="en-US" w:eastAsia="zh-CN"/>
        </w:rPr>
        <w:t>九</w:t>
      </w:r>
      <w:r>
        <w:rPr>
          <w:rFonts w:hint="eastAsia" w:ascii="黑体" w:hAnsi="黑体" w:eastAsia="黑体" w:cs="黑体"/>
          <w:bCs/>
          <w:color w:val="000000"/>
          <w:kern w:val="0"/>
          <w:sz w:val="32"/>
          <w:szCs w:val="32"/>
        </w:rPr>
        <w:t>、工会、妇女工作委员会</w:t>
      </w:r>
    </w:p>
    <w:p w14:paraId="7027D53E">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工会、妇委会工作</w:t>
      </w:r>
    </w:p>
    <w:p w14:paraId="432CB0BF">
      <w:pPr>
        <w:widowControl/>
        <w:spacing w:line="540" w:lineRule="exact"/>
        <w:jc w:val="left"/>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 xml:space="preserve">   </w:t>
      </w:r>
      <w:r>
        <w:rPr>
          <w:rFonts w:hint="eastAsia" w:ascii="黑体" w:hAnsi="黑体" w:eastAsia="黑体" w:cs="黑体"/>
          <w:bCs/>
          <w:color w:val="000000"/>
          <w:kern w:val="0"/>
          <w:sz w:val="32"/>
          <w:szCs w:val="32"/>
        </w:rPr>
        <w:t xml:space="preserve"> </w:t>
      </w:r>
      <w:r>
        <w:rPr>
          <w:rFonts w:hint="eastAsia" w:ascii="黑体" w:hAnsi="黑体" w:eastAsia="黑体" w:cs="黑体"/>
          <w:bCs/>
          <w:color w:val="000000"/>
          <w:kern w:val="0"/>
          <w:sz w:val="32"/>
          <w:szCs w:val="32"/>
          <w:lang w:val="en-US" w:eastAsia="zh-CN"/>
        </w:rPr>
        <w:t>十</w:t>
      </w:r>
      <w:r>
        <w:rPr>
          <w:rFonts w:hint="eastAsia" w:ascii="黑体" w:hAnsi="黑体" w:eastAsia="黑体" w:cs="黑体"/>
          <w:bCs/>
          <w:color w:val="000000"/>
          <w:kern w:val="0"/>
          <w:sz w:val="32"/>
          <w:szCs w:val="32"/>
        </w:rPr>
        <w:t>、团委</w:t>
      </w:r>
    </w:p>
    <w:p w14:paraId="248567BB">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1.共青团工作</w:t>
      </w:r>
    </w:p>
    <w:p w14:paraId="2CE92A55">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2.学生参加课外科技文化活动获省级以上奖励名单</w:t>
      </w:r>
    </w:p>
    <w:p w14:paraId="0809B79A">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（按照时间先后顺序排列）</w:t>
      </w:r>
    </w:p>
    <w:p w14:paraId="77D555AD">
      <w:pPr>
        <w:widowControl/>
        <w:spacing w:line="540" w:lineRule="exact"/>
        <w:ind w:firstLine="640" w:firstLineChars="200"/>
        <w:jc w:val="left"/>
        <w:rPr>
          <w:rFonts w:hint="eastAsia" w:ascii="仿宋" w:hAnsi="仿宋" w:eastAsia="黑体" w:cs="仿宋"/>
          <w:bCs/>
          <w:color w:val="000000"/>
          <w:kern w:val="0"/>
          <w:sz w:val="32"/>
          <w:szCs w:val="32"/>
          <w:lang w:eastAsia="zh-CN"/>
        </w:rPr>
      </w:pPr>
      <w:r>
        <w:rPr>
          <w:rFonts w:hint="eastAsia" w:ascii="黑体" w:hAnsi="黑体" w:eastAsia="黑体" w:cs="黑体"/>
          <w:bCs/>
          <w:color w:val="000000"/>
          <w:kern w:val="0"/>
          <w:sz w:val="32"/>
          <w:szCs w:val="32"/>
        </w:rPr>
        <w:t>十</w:t>
      </w:r>
      <w:r>
        <w:rPr>
          <w:rFonts w:hint="eastAsia" w:ascii="黑体" w:hAnsi="黑体" w:eastAsia="黑体" w:cs="黑体"/>
          <w:bCs/>
          <w:color w:val="000000"/>
          <w:kern w:val="0"/>
          <w:sz w:val="32"/>
          <w:szCs w:val="32"/>
          <w:lang w:val="en-US" w:eastAsia="zh-CN"/>
        </w:rPr>
        <w:t>一</w:t>
      </w:r>
      <w:r>
        <w:rPr>
          <w:rFonts w:hint="eastAsia" w:ascii="黑体" w:hAnsi="黑体" w:eastAsia="黑体" w:cs="黑体"/>
          <w:bCs/>
          <w:color w:val="000000"/>
          <w:kern w:val="0"/>
          <w:sz w:val="32"/>
          <w:szCs w:val="32"/>
        </w:rPr>
        <w:t>、发展规划处</w:t>
      </w:r>
      <w:r>
        <w:rPr>
          <w:rFonts w:hint="eastAsia" w:ascii="黑体" w:hAnsi="黑体" w:eastAsia="黑体" w:cs="黑体"/>
          <w:bCs/>
          <w:color w:val="000000"/>
          <w:kern w:val="0"/>
          <w:sz w:val="32"/>
          <w:szCs w:val="32"/>
          <w:lang w:eastAsia="zh-CN"/>
        </w:rPr>
        <w:t>（</w:t>
      </w:r>
      <w:r>
        <w:rPr>
          <w:rFonts w:hint="eastAsia" w:ascii="黑体" w:hAnsi="黑体" w:eastAsia="黑体" w:cs="黑体"/>
          <w:bCs/>
          <w:color w:val="000000"/>
          <w:kern w:val="0"/>
          <w:sz w:val="32"/>
          <w:szCs w:val="32"/>
          <w:lang w:val="en-US" w:eastAsia="zh-CN"/>
        </w:rPr>
        <w:t>服务地方办公室</w:t>
      </w:r>
      <w:r>
        <w:rPr>
          <w:rFonts w:hint="eastAsia" w:ascii="黑体" w:hAnsi="黑体" w:eastAsia="黑体" w:cs="黑体"/>
          <w:bCs/>
          <w:color w:val="000000"/>
          <w:kern w:val="0"/>
          <w:sz w:val="32"/>
          <w:szCs w:val="32"/>
          <w:lang w:eastAsia="zh-CN"/>
        </w:rPr>
        <w:t>）</w:t>
      </w:r>
    </w:p>
    <w:p w14:paraId="4E44B9AB">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发展规划工作</w:t>
      </w:r>
    </w:p>
    <w:p w14:paraId="3D93BDA6">
      <w:pPr>
        <w:widowControl/>
        <w:spacing w:line="540" w:lineRule="exact"/>
        <w:jc w:val="left"/>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 xml:space="preserve">   </w:t>
      </w:r>
      <w:r>
        <w:rPr>
          <w:rFonts w:hint="eastAsia" w:ascii="黑体" w:hAnsi="黑体" w:eastAsia="黑体" w:cs="黑体"/>
          <w:bCs/>
          <w:color w:val="000000"/>
          <w:kern w:val="0"/>
          <w:sz w:val="32"/>
          <w:szCs w:val="32"/>
        </w:rPr>
        <w:t xml:space="preserve"> 十</w:t>
      </w:r>
      <w:r>
        <w:rPr>
          <w:rFonts w:hint="eastAsia" w:ascii="黑体" w:hAnsi="黑体" w:eastAsia="黑体" w:cs="黑体"/>
          <w:bCs/>
          <w:color w:val="000000"/>
          <w:kern w:val="0"/>
          <w:sz w:val="32"/>
          <w:szCs w:val="32"/>
          <w:lang w:val="en-US" w:eastAsia="zh-CN"/>
        </w:rPr>
        <w:t>二</w:t>
      </w:r>
      <w:r>
        <w:rPr>
          <w:rFonts w:hint="eastAsia" w:ascii="黑体" w:hAnsi="黑体" w:eastAsia="黑体" w:cs="黑体"/>
          <w:bCs/>
          <w:color w:val="000000"/>
          <w:kern w:val="0"/>
          <w:sz w:val="32"/>
          <w:szCs w:val="32"/>
        </w:rPr>
        <w:t>、人事处</w:t>
      </w:r>
    </w:p>
    <w:p w14:paraId="67DF4BB0">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1.人事工作</w:t>
      </w:r>
    </w:p>
    <w:p w14:paraId="7C679C97">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2.机构设置一览表</w:t>
      </w:r>
    </w:p>
    <w:p w14:paraId="2DEF3E26">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3.学校优秀教师和先进工作者名单</w:t>
      </w:r>
    </w:p>
    <w:p w14:paraId="4E3003DB">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4.特聘教授、名誉教授、客座教授名单</w:t>
      </w:r>
    </w:p>
    <w:p w14:paraId="2310D069">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5.享受国务院政府特殊津贴人员名单</w:t>
      </w:r>
    </w:p>
    <w:p w14:paraId="57181C8B">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6.省、市级专业技术拔尖人才名单</w:t>
      </w:r>
    </w:p>
    <w:p w14:paraId="530BD683">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7.在职高级职称人员名单</w:t>
      </w:r>
    </w:p>
    <w:p w14:paraId="08314D83">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8.市级以上先进集体和个人（起止时间为202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年1月1日至12月31，按时间先后排序）</w:t>
      </w:r>
    </w:p>
    <w:p w14:paraId="66775FF9">
      <w:pPr>
        <w:widowControl/>
        <w:spacing w:line="540" w:lineRule="exact"/>
        <w:ind w:firstLine="640" w:firstLineChars="200"/>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十</w:t>
      </w:r>
      <w:r>
        <w:rPr>
          <w:rFonts w:hint="eastAsia" w:ascii="黑体" w:hAnsi="黑体" w:eastAsia="黑体" w:cs="黑体"/>
          <w:bCs/>
          <w:color w:val="000000"/>
          <w:kern w:val="0"/>
          <w:sz w:val="32"/>
          <w:szCs w:val="32"/>
          <w:lang w:val="en-US" w:eastAsia="zh-CN"/>
        </w:rPr>
        <w:t>三</w:t>
      </w:r>
      <w:r>
        <w:rPr>
          <w:rFonts w:hint="eastAsia" w:ascii="黑体" w:hAnsi="黑体" w:eastAsia="黑体" w:cs="黑体"/>
          <w:bCs/>
          <w:color w:val="000000"/>
          <w:kern w:val="0"/>
          <w:sz w:val="32"/>
          <w:szCs w:val="32"/>
        </w:rPr>
        <w:t>、教务处</w:t>
      </w:r>
    </w:p>
    <w:p w14:paraId="0CA9B4F1">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1.普通本科生教育（含招生、就业工作）</w:t>
      </w:r>
    </w:p>
    <w:p w14:paraId="658F4117">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2.普通本科分专业学生数</w:t>
      </w:r>
    </w:p>
    <w:p w14:paraId="43C0EA65">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届本科毕业生分专业学生数，以表格形式报送</w:t>
      </w:r>
    </w:p>
    <w:p w14:paraId="5AECF2C4">
      <w:pPr>
        <w:widowControl/>
        <w:spacing w:line="540" w:lineRule="exact"/>
        <w:ind w:firstLine="640" w:firstLineChars="200"/>
        <w:jc w:val="left"/>
        <w:rPr>
          <w:rFonts w:ascii="仿宋" w:hAnsi="仿宋" w:eastAsia="仿宋" w:cs="仿宋"/>
          <w:bCs/>
          <w:color w:val="000000"/>
          <w:kern w:val="0"/>
          <w:sz w:val="32"/>
          <w:szCs w:val="32"/>
        </w:rPr>
      </w:pPr>
      <w:r>
        <w:rPr>
          <w:rFonts w:hint="eastAsia" w:ascii="黑体" w:hAnsi="黑体" w:eastAsia="黑体" w:cs="黑体"/>
          <w:bCs/>
          <w:color w:val="000000"/>
          <w:kern w:val="0"/>
          <w:sz w:val="32"/>
          <w:szCs w:val="32"/>
        </w:rPr>
        <w:t>十</w:t>
      </w:r>
      <w:r>
        <w:rPr>
          <w:rFonts w:hint="eastAsia" w:ascii="黑体" w:hAnsi="黑体" w:eastAsia="黑体" w:cs="黑体"/>
          <w:bCs/>
          <w:color w:val="000000"/>
          <w:kern w:val="0"/>
          <w:sz w:val="32"/>
          <w:szCs w:val="32"/>
          <w:lang w:val="en-US" w:eastAsia="zh-CN"/>
        </w:rPr>
        <w:t>四</w:t>
      </w:r>
      <w:r>
        <w:rPr>
          <w:rFonts w:hint="eastAsia" w:ascii="黑体" w:hAnsi="黑体" w:eastAsia="黑体" w:cs="黑体"/>
          <w:bCs/>
          <w:color w:val="000000"/>
          <w:kern w:val="0"/>
          <w:sz w:val="32"/>
          <w:szCs w:val="32"/>
        </w:rPr>
        <w:t>、科研处</w:t>
      </w:r>
    </w:p>
    <w:p w14:paraId="4F2A2D62">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1.科学研究工作</w:t>
      </w:r>
    </w:p>
    <w:p w14:paraId="201BDCD3">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2.市级以上科研成果奖励一览表</w:t>
      </w:r>
    </w:p>
    <w:p w14:paraId="67F3446C">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3.山东省重点学科（实验室）一览表</w:t>
      </w:r>
    </w:p>
    <w:p w14:paraId="7A94BECB">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4.省部级以上科研课题及经费一览表</w:t>
      </w:r>
    </w:p>
    <w:p w14:paraId="3768709A">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5.政府批建重点科研机构一览表</w:t>
      </w:r>
    </w:p>
    <w:p w14:paraId="3CB48B5A">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6.山东省高等学校协同创新中心一览表</w:t>
      </w:r>
    </w:p>
    <w:p w14:paraId="7552D981">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7.科技创新团队一览表</w:t>
      </w:r>
    </w:p>
    <w:p w14:paraId="066F1397">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8.学报编辑工作</w:t>
      </w:r>
    </w:p>
    <w:p w14:paraId="6E4F46B8">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9.社会服务工作</w:t>
      </w:r>
    </w:p>
    <w:p w14:paraId="7258E9E4">
      <w:pPr>
        <w:widowControl/>
        <w:spacing w:line="540" w:lineRule="exact"/>
        <w:jc w:val="left"/>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rPr>
        <w:t xml:space="preserve">    十</w:t>
      </w:r>
      <w:r>
        <w:rPr>
          <w:rFonts w:hint="eastAsia" w:ascii="黑体" w:hAnsi="黑体" w:eastAsia="黑体" w:cs="黑体"/>
          <w:bCs/>
          <w:color w:val="000000"/>
          <w:kern w:val="0"/>
          <w:sz w:val="32"/>
          <w:szCs w:val="32"/>
          <w:lang w:val="en-US" w:eastAsia="zh-CN"/>
        </w:rPr>
        <w:t>五</w:t>
      </w:r>
      <w:r>
        <w:rPr>
          <w:rFonts w:hint="eastAsia" w:ascii="黑体" w:hAnsi="黑体" w:eastAsia="黑体" w:cs="黑体"/>
          <w:bCs/>
          <w:color w:val="000000"/>
          <w:kern w:val="0"/>
          <w:sz w:val="32"/>
          <w:szCs w:val="32"/>
        </w:rPr>
        <w:t>、研究生处</w:t>
      </w:r>
      <w:r>
        <w:rPr>
          <w:rFonts w:hint="eastAsia" w:ascii="黑体" w:hAnsi="黑体" w:eastAsia="黑体" w:cs="黑体"/>
          <w:bCs/>
          <w:color w:val="000000"/>
          <w:kern w:val="0"/>
          <w:sz w:val="32"/>
          <w:szCs w:val="32"/>
          <w:lang w:eastAsia="zh-CN"/>
        </w:rPr>
        <w:t>（</w:t>
      </w:r>
      <w:r>
        <w:rPr>
          <w:rFonts w:hint="eastAsia" w:ascii="黑体" w:hAnsi="黑体" w:eastAsia="黑体" w:cs="黑体"/>
          <w:bCs/>
          <w:color w:val="000000"/>
          <w:kern w:val="0"/>
          <w:sz w:val="32"/>
          <w:szCs w:val="32"/>
          <w:lang w:val="en-US" w:eastAsia="zh-CN"/>
        </w:rPr>
        <w:t>学科建设处</w:t>
      </w:r>
      <w:r>
        <w:rPr>
          <w:rFonts w:hint="eastAsia" w:ascii="黑体" w:hAnsi="黑体" w:eastAsia="黑体" w:cs="黑体"/>
          <w:bCs/>
          <w:color w:val="000000"/>
          <w:kern w:val="0"/>
          <w:sz w:val="32"/>
          <w:szCs w:val="32"/>
          <w:lang w:eastAsia="zh-CN"/>
        </w:rPr>
        <w:t>）</w:t>
      </w:r>
    </w:p>
    <w:p w14:paraId="5811C324">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1.研究生教育（含招生、就业工作）</w:t>
      </w:r>
    </w:p>
    <w:p w14:paraId="3C782AE6">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2.硕士研究生分专业（领域）学生数</w:t>
      </w:r>
    </w:p>
    <w:p w14:paraId="691285D4">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届博士、硕士研究生分专业学生数，以表格形式报送</w:t>
      </w:r>
    </w:p>
    <w:p w14:paraId="06A512C6">
      <w:pPr>
        <w:widowControl/>
        <w:spacing w:line="540" w:lineRule="exact"/>
        <w:ind w:firstLine="640" w:firstLineChars="200"/>
        <w:jc w:val="left"/>
        <w:rPr>
          <w:rFonts w:ascii="仿宋" w:hAnsi="仿宋" w:eastAsia="仿宋" w:cs="仿宋"/>
          <w:bCs/>
          <w:color w:val="000000"/>
          <w:kern w:val="0"/>
          <w:sz w:val="32"/>
          <w:szCs w:val="32"/>
        </w:rPr>
      </w:pPr>
      <w:r>
        <w:rPr>
          <w:rFonts w:hint="eastAsia" w:ascii="黑体" w:hAnsi="黑体" w:eastAsia="黑体" w:cs="黑体"/>
          <w:bCs/>
          <w:color w:val="000000"/>
          <w:kern w:val="0"/>
          <w:sz w:val="32"/>
          <w:szCs w:val="32"/>
        </w:rPr>
        <w:t>十</w:t>
      </w:r>
      <w:r>
        <w:rPr>
          <w:rFonts w:hint="eastAsia" w:ascii="黑体" w:hAnsi="黑体" w:eastAsia="黑体" w:cs="黑体"/>
          <w:bCs/>
          <w:color w:val="000000"/>
          <w:kern w:val="0"/>
          <w:sz w:val="32"/>
          <w:szCs w:val="32"/>
          <w:lang w:val="en-US" w:eastAsia="zh-CN"/>
        </w:rPr>
        <w:t>六</w:t>
      </w:r>
      <w:r>
        <w:rPr>
          <w:rFonts w:hint="eastAsia" w:ascii="黑体" w:hAnsi="黑体" w:eastAsia="黑体" w:cs="黑体"/>
          <w:bCs/>
          <w:color w:val="000000"/>
          <w:kern w:val="0"/>
          <w:sz w:val="32"/>
          <w:szCs w:val="32"/>
        </w:rPr>
        <w:t>、国际合作交流处（国际教育学院）</w:t>
      </w:r>
    </w:p>
    <w:p w14:paraId="05CDF9F8">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1.留学生教育（含招生工作）</w:t>
      </w:r>
    </w:p>
    <w:p w14:paraId="49FB4FDF">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2.国际合作与交流工作</w:t>
      </w:r>
    </w:p>
    <w:p w14:paraId="7703CEFC">
      <w:pPr>
        <w:widowControl/>
        <w:spacing w:line="540" w:lineRule="exact"/>
        <w:ind w:firstLine="640" w:firstLineChars="200"/>
        <w:rPr>
          <w:rFonts w:hint="eastAsia" w:ascii="仿宋" w:hAnsi="仿宋" w:eastAsia="仿宋" w:cs="仿宋"/>
          <w:bCs/>
          <w:color w:val="000000"/>
          <w:kern w:val="0"/>
          <w:sz w:val="32"/>
          <w:szCs w:val="32"/>
        </w:rPr>
      </w:pPr>
      <w:r>
        <w:rPr>
          <w:rFonts w:hint="eastAsia" w:ascii="仿宋_GB2312" w:hAnsi="仿宋_GB2312" w:eastAsia="仿宋_GB2312" w:cs="仿宋_GB2312"/>
          <w:color w:val="000000"/>
          <w:kern w:val="0"/>
          <w:sz w:val="32"/>
          <w:szCs w:val="32"/>
        </w:rPr>
        <w:t>3.202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届留学生毕业生分国籍学生数，以表格形式报送</w:t>
      </w:r>
    </w:p>
    <w:p w14:paraId="1D59C24D">
      <w:pPr>
        <w:widowControl/>
        <w:spacing w:line="540" w:lineRule="exact"/>
        <w:ind w:firstLine="640" w:firstLineChars="200"/>
        <w:jc w:val="left"/>
        <w:rPr>
          <w:rFonts w:ascii="仿宋" w:hAnsi="仿宋" w:eastAsia="仿宋" w:cs="仿宋"/>
          <w:bCs/>
          <w:color w:val="000000"/>
          <w:kern w:val="0"/>
          <w:sz w:val="32"/>
          <w:szCs w:val="32"/>
        </w:rPr>
      </w:pPr>
      <w:r>
        <w:rPr>
          <w:rFonts w:hint="eastAsia" w:ascii="黑体" w:hAnsi="黑体" w:eastAsia="黑体" w:cs="黑体"/>
          <w:bCs/>
          <w:color w:val="000000"/>
          <w:kern w:val="0"/>
          <w:sz w:val="32"/>
          <w:szCs w:val="32"/>
        </w:rPr>
        <w:t>十</w:t>
      </w:r>
      <w:r>
        <w:rPr>
          <w:rFonts w:hint="eastAsia" w:ascii="黑体" w:hAnsi="黑体" w:eastAsia="黑体" w:cs="黑体"/>
          <w:bCs/>
          <w:color w:val="000000"/>
          <w:kern w:val="0"/>
          <w:sz w:val="32"/>
          <w:szCs w:val="32"/>
          <w:lang w:val="en-US" w:eastAsia="zh-CN"/>
        </w:rPr>
        <w:t>七</w:t>
      </w:r>
      <w:r>
        <w:rPr>
          <w:rFonts w:hint="eastAsia" w:ascii="黑体" w:hAnsi="黑体" w:eastAsia="黑体" w:cs="黑体"/>
          <w:bCs/>
          <w:color w:val="000000"/>
          <w:kern w:val="0"/>
          <w:sz w:val="32"/>
          <w:szCs w:val="32"/>
        </w:rPr>
        <w:t>、财务处</w:t>
      </w:r>
    </w:p>
    <w:p w14:paraId="041E85EC">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财务工作</w:t>
      </w:r>
    </w:p>
    <w:p w14:paraId="6B254771">
      <w:pPr>
        <w:widowControl/>
        <w:spacing w:line="540" w:lineRule="exact"/>
        <w:jc w:val="left"/>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 xml:space="preserve"> </w:t>
      </w:r>
      <w:r>
        <w:rPr>
          <w:rFonts w:hint="eastAsia" w:ascii="仿宋" w:hAnsi="仿宋" w:eastAsia="仿宋" w:cs="仿宋"/>
          <w:bCs/>
          <w:color w:val="000000"/>
          <w:kern w:val="0"/>
          <w:sz w:val="32"/>
          <w:szCs w:val="32"/>
          <w:lang w:val="en-US" w:eastAsia="zh-CN"/>
        </w:rPr>
        <w:t xml:space="preserve">   </w:t>
      </w:r>
      <w:r>
        <w:rPr>
          <w:rFonts w:hint="eastAsia" w:ascii="黑体" w:hAnsi="黑体" w:eastAsia="黑体" w:cs="黑体"/>
          <w:bCs/>
          <w:color w:val="000000"/>
          <w:kern w:val="0"/>
          <w:sz w:val="32"/>
          <w:szCs w:val="32"/>
        </w:rPr>
        <w:t>十</w:t>
      </w:r>
      <w:r>
        <w:rPr>
          <w:rFonts w:hint="eastAsia" w:ascii="黑体" w:hAnsi="黑体" w:eastAsia="黑体" w:cs="黑体"/>
          <w:bCs/>
          <w:color w:val="000000"/>
          <w:kern w:val="0"/>
          <w:sz w:val="32"/>
          <w:szCs w:val="32"/>
          <w:lang w:val="en-US" w:eastAsia="zh-CN"/>
        </w:rPr>
        <w:t>八</w:t>
      </w:r>
      <w:r>
        <w:rPr>
          <w:rFonts w:hint="eastAsia" w:ascii="黑体" w:hAnsi="黑体" w:eastAsia="黑体" w:cs="黑体"/>
          <w:bCs/>
          <w:color w:val="000000"/>
          <w:kern w:val="0"/>
          <w:sz w:val="32"/>
          <w:szCs w:val="32"/>
        </w:rPr>
        <w:t>、审计处</w:t>
      </w:r>
    </w:p>
    <w:p w14:paraId="6E853589">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审计工作</w:t>
      </w:r>
      <w:r>
        <w:rPr>
          <w:rFonts w:hint="eastAsia" w:ascii="仿宋" w:hAnsi="仿宋" w:eastAsia="仿宋" w:cs="仿宋"/>
          <w:bCs/>
          <w:color w:val="000000"/>
          <w:kern w:val="0"/>
          <w:sz w:val="32"/>
          <w:szCs w:val="32"/>
        </w:rPr>
        <w:t xml:space="preserve">  </w:t>
      </w:r>
    </w:p>
    <w:p w14:paraId="0763B2F3">
      <w:pPr>
        <w:widowControl/>
        <w:spacing w:line="540" w:lineRule="exact"/>
        <w:jc w:val="left"/>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 xml:space="preserve">    </w:t>
      </w:r>
      <w:r>
        <w:rPr>
          <w:rFonts w:hint="eastAsia" w:ascii="黑体" w:hAnsi="黑体" w:eastAsia="黑体" w:cs="黑体"/>
          <w:bCs/>
          <w:color w:val="000000"/>
          <w:kern w:val="0"/>
          <w:sz w:val="32"/>
          <w:szCs w:val="32"/>
        </w:rPr>
        <w:t>十</w:t>
      </w:r>
      <w:r>
        <w:rPr>
          <w:rFonts w:hint="eastAsia" w:ascii="黑体" w:hAnsi="黑体" w:eastAsia="黑体" w:cs="黑体"/>
          <w:bCs/>
          <w:color w:val="000000"/>
          <w:kern w:val="0"/>
          <w:sz w:val="32"/>
          <w:szCs w:val="32"/>
          <w:lang w:val="en-US" w:eastAsia="zh-CN"/>
        </w:rPr>
        <w:t>九</w:t>
      </w:r>
      <w:r>
        <w:rPr>
          <w:rFonts w:hint="eastAsia" w:ascii="黑体" w:hAnsi="黑体" w:eastAsia="黑体" w:cs="黑体"/>
          <w:bCs/>
          <w:color w:val="000000"/>
          <w:kern w:val="0"/>
          <w:sz w:val="32"/>
          <w:szCs w:val="32"/>
        </w:rPr>
        <w:t>、资产管理处</w:t>
      </w:r>
    </w:p>
    <w:p w14:paraId="16D4BBC4">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1.资产管理工作</w:t>
      </w:r>
    </w:p>
    <w:p w14:paraId="7A341D79">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2.校舍情况</w:t>
      </w:r>
    </w:p>
    <w:p w14:paraId="3C5BB1E7">
      <w:pPr>
        <w:widowControl/>
        <w:spacing w:line="540" w:lineRule="exact"/>
        <w:ind w:firstLine="640" w:firstLineChars="200"/>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二十</w:t>
      </w:r>
      <w:r>
        <w:rPr>
          <w:rFonts w:hint="eastAsia" w:ascii="黑体" w:hAnsi="黑体" w:eastAsia="黑体" w:cs="黑体"/>
          <w:bCs/>
          <w:color w:val="000000"/>
          <w:kern w:val="0"/>
          <w:sz w:val="32"/>
          <w:szCs w:val="32"/>
        </w:rPr>
        <w:t>、实践教学管理处</w:t>
      </w:r>
    </w:p>
    <w:p w14:paraId="24C4CA01">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1.实践教学管理工作</w:t>
      </w:r>
    </w:p>
    <w:p w14:paraId="2C864F19">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2.附属、教学医院名单</w:t>
      </w:r>
    </w:p>
    <w:p w14:paraId="3795378B">
      <w:pPr>
        <w:widowControl/>
        <w:spacing w:line="540" w:lineRule="exact"/>
        <w:ind w:firstLine="640" w:firstLineChars="200"/>
        <w:jc w:val="left"/>
        <w:rPr>
          <w:rFonts w:ascii="仿宋" w:hAnsi="仿宋" w:eastAsia="仿宋" w:cs="仿宋"/>
          <w:bCs/>
          <w:color w:val="FF0000"/>
          <w:kern w:val="0"/>
          <w:sz w:val="32"/>
          <w:szCs w:val="32"/>
        </w:rPr>
      </w:pPr>
      <w:r>
        <w:rPr>
          <w:rFonts w:hint="eastAsia" w:ascii="黑体" w:hAnsi="黑体" w:eastAsia="黑体" w:cs="黑体"/>
          <w:bCs/>
          <w:color w:val="000000"/>
          <w:kern w:val="0"/>
          <w:sz w:val="32"/>
          <w:szCs w:val="32"/>
        </w:rPr>
        <w:t>二十</w:t>
      </w:r>
      <w:r>
        <w:rPr>
          <w:rFonts w:hint="eastAsia" w:ascii="黑体" w:hAnsi="黑体" w:eastAsia="黑体" w:cs="黑体"/>
          <w:bCs/>
          <w:color w:val="000000"/>
          <w:kern w:val="0"/>
          <w:sz w:val="32"/>
          <w:szCs w:val="32"/>
          <w:lang w:val="en-US" w:eastAsia="zh-CN"/>
        </w:rPr>
        <w:t>一</w:t>
      </w:r>
      <w:r>
        <w:rPr>
          <w:rFonts w:hint="eastAsia" w:ascii="黑体" w:hAnsi="黑体" w:eastAsia="黑体" w:cs="黑体"/>
          <w:bCs/>
          <w:color w:val="000000"/>
          <w:kern w:val="0"/>
          <w:sz w:val="32"/>
          <w:szCs w:val="32"/>
        </w:rPr>
        <w:t>、教学质量监控与评估处</w:t>
      </w:r>
    </w:p>
    <w:p w14:paraId="72809195">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1.教学质量监控与评估工作</w:t>
      </w:r>
    </w:p>
    <w:p w14:paraId="495DE2E9">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2.年度各级各类教学研究项目一览表</w:t>
      </w:r>
    </w:p>
    <w:p w14:paraId="31D6E022">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3.年度教学研究成果一览表</w:t>
      </w:r>
    </w:p>
    <w:p w14:paraId="1B6149E0">
      <w:pPr>
        <w:widowControl/>
        <w:spacing w:line="540" w:lineRule="exact"/>
        <w:jc w:val="left"/>
        <w:rPr>
          <w:rFonts w:ascii="仿宋" w:hAnsi="仿宋" w:eastAsia="仿宋" w:cs="仿宋"/>
          <w:bCs/>
          <w:color w:val="000000"/>
          <w:kern w:val="0"/>
          <w:sz w:val="32"/>
          <w:szCs w:val="32"/>
        </w:rPr>
      </w:pPr>
      <w:r>
        <w:rPr>
          <w:rFonts w:hint="eastAsia" w:ascii="黑体" w:hAnsi="黑体" w:eastAsia="黑体" w:cs="黑体"/>
          <w:bCs/>
          <w:color w:val="000000"/>
          <w:kern w:val="0"/>
          <w:sz w:val="32"/>
          <w:szCs w:val="32"/>
        </w:rPr>
        <w:t xml:space="preserve">    二十</w:t>
      </w:r>
      <w:r>
        <w:rPr>
          <w:rFonts w:hint="eastAsia" w:ascii="黑体" w:hAnsi="黑体" w:eastAsia="黑体" w:cs="黑体"/>
          <w:bCs/>
          <w:color w:val="000000"/>
          <w:kern w:val="0"/>
          <w:sz w:val="32"/>
          <w:szCs w:val="32"/>
          <w:lang w:val="en-US" w:eastAsia="zh-CN"/>
        </w:rPr>
        <w:t>二</w:t>
      </w:r>
      <w:r>
        <w:rPr>
          <w:rFonts w:hint="eastAsia" w:ascii="黑体" w:hAnsi="黑体" w:eastAsia="黑体" w:cs="黑体"/>
          <w:bCs/>
          <w:color w:val="000000"/>
          <w:kern w:val="0"/>
          <w:sz w:val="32"/>
          <w:szCs w:val="32"/>
        </w:rPr>
        <w:t>、保卫处</w:t>
      </w:r>
    </w:p>
    <w:p w14:paraId="7E5BE1D3">
      <w:pPr>
        <w:widowControl/>
        <w:spacing w:line="540" w:lineRule="exact"/>
        <w:jc w:val="left"/>
        <w:rPr>
          <w:rFonts w:ascii="仿宋_GB2312" w:hAnsi="仿宋_GB2312" w:eastAsia="仿宋_GB2312" w:cs="仿宋_GB2312"/>
          <w:color w:val="000000"/>
          <w:kern w:val="0"/>
          <w:sz w:val="32"/>
          <w:szCs w:val="32"/>
        </w:rPr>
      </w:pPr>
      <w:r>
        <w:rPr>
          <w:rFonts w:hint="eastAsia" w:ascii="仿宋" w:hAnsi="仿宋" w:eastAsia="仿宋" w:cs="仿宋"/>
          <w:bCs/>
          <w:color w:val="000000"/>
          <w:kern w:val="0"/>
          <w:sz w:val="32"/>
          <w:szCs w:val="32"/>
        </w:rPr>
        <w:t xml:space="preserve">   </w:t>
      </w:r>
      <w:r>
        <w:rPr>
          <w:rFonts w:hint="eastAsia" w:ascii="仿宋_GB2312" w:hAnsi="仿宋_GB2312" w:eastAsia="仿宋_GB2312" w:cs="仿宋_GB2312"/>
          <w:color w:val="000000"/>
          <w:kern w:val="0"/>
          <w:sz w:val="32"/>
          <w:szCs w:val="32"/>
        </w:rPr>
        <w:t xml:space="preserve"> 安全保卫工作</w:t>
      </w:r>
    </w:p>
    <w:p w14:paraId="25F3587C">
      <w:pPr>
        <w:widowControl/>
        <w:spacing w:line="540" w:lineRule="exact"/>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 xml:space="preserve">    二十</w:t>
      </w:r>
      <w:r>
        <w:rPr>
          <w:rFonts w:hint="eastAsia" w:ascii="黑体" w:hAnsi="黑体" w:eastAsia="黑体" w:cs="黑体"/>
          <w:bCs/>
          <w:color w:val="000000"/>
          <w:kern w:val="0"/>
          <w:sz w:val="32"/>
          <w:szCs w:val="32"/>
          <w:lang w:val="en-US" w:eastAsia="zh-CN"/>
        </w:rPr>
        <w:t>三</w:t>
      </w:r>
      <w:r>
        <w:rPr>
          <w:rFonts w:hint="eastAsia" w:ascii="黑体" w:hAnsi="黑体" w:eastAsia="黑体" w:cs="黑体"/>
          <w:bCs/>
          <w:color w:val="000000"/>
          <w:kern w:val="0"/>
          <w:sz w:val="32"/>
          <w:szCs w:val="32"/>
        </w:rPr>
        <w:t>、后勤管理处</w:t>
      </w:r>
    </w:p>
    <w:p w14:paraId="03965834">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1.后勤保障工作</w:t>
      </w:r>
    </w:p>
    <w:p w14:paraId="39C27D7C">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2.基建工作</w:t>
      </w:r>
    </w:p>
    <w:p w14:paraId="7554D988">
      <w:pPr>
        <w:widowControl/>
        <w:spacing w:line="540" w:lineRule="exact"/>
        <w:jc w:val="left"/>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 xml:space="preserve">    二十</w:t>
      </w:r>
      <w:r>
        <w:rPr>
          <w:rFonts w:hint="eastAsia" w:ascii="黑体" w:hAnsi="黑体" w:eastAsia="黑体" w:cs="黑体"/>
          <w:bCs/>
          <w:color w:val="000000"/>
          <w:kern w:val="0"/>
          <w:sz w:val="32"/>
          <w:szCs w:val="32"/>
          <w:lang w:val="en-US" w:eastAsia="zh-CN"/>
        </w:rPr>
        <w:t>四</w:t>
      </w:r>
      <w:r>
        <w:rPr>
          <w:rFonts w:hint="eastAsia" w:ascii="黑体" w:hAnsi="黑体" w:eastAsia="黑体" w:cs="黑体"/>
          <w:bCs/>
          <w:color w:val="000000"/>
          <w:kern w:val="0"/>
          <w:sz w:val="32"/>
          <w:szCs w:val="32"/>
        </w:rPr>
        <w:t>、网络信息中心</w:t>
      </w:r>
    </w:p>
    <w:p w14:paraId="532A2E4A">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网络信息工作  </w:t>
      </w:r>
    </w:p>
    <w:p w14:paraId="143EBEB4">
      <w:pPr>
        <w:widowControl/>
        <w:spacing w:line="540" w:lineRule="exact"/>
        <w:jc w:val="left"/>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 xml:space="preserve">    </w:t>
      </w:r>
      <w:r>
        <w:rPr>
          <w:rFonts w:hint="eastAsia" w:ascii="黑体" w:hAnsi="黑体" w:eastAsia="黑体" w:cs="黑体"/>
          <w:bCs/>
          <w:color w:val="000000"/>
          <w:kern w:val="0"/>
          <w:sz w:val="32"/>
          <w:szCs w:val="32"/>
        </w:rPr>
        <w:t>二十</w:t>
      </w:r>
      <w:r>
        <w:rPr>
          <w:rFonts w:hint="eastAsia" w:ascii="黑体" w:hAnsi="黑体" w:eastAsia="黑体" w:cs="黑体"/>
          <w:bCs/>
          <w:color w:val="000000"/>
          <w:kern w:val="0"/>
          <w:sz w:val="32"/>
          <w:szCs w:val="32"/>
          <w:lang w:val="en-US" w:eastAsia="zh-CN"/>
        </w:rPr>
        <w:t>五</w:t>
      </w:r>
      <w:r>
        <w:rPr>
          <w:rFonts w:hint="eastAsia" w:ascii="黑体" w:hAnsi="黑体" w:eastAsia="黑体" w:cs="黑体"/>
          <w:bCs/>
          <w:color w:val="000000"/>
          <w:kern w:val="0"/>
          <w:sz w:val="32"/>
          <w:szCs w:val="32"/>
        </w:rPr>
        <w:t>、图书馆</w:t>
      </w:r>
    </w:p>
    <w:p w14:paraId="4626AF7F">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图书工作</w:t>
      </w:r>
    </w:p>
    <w:p w14:paraId="55276624">
      <w:pPr>
        <w:widowControl/>
        <w:spacing w:line="540" w:lineRule="exact"/>
        <w:jc w:val="left"/>
        <w:rPr>
          <w:rFonts w:hint="default" w:ascii="宋体" w:hAnsi="宋体" w:eastAsia="黑体"/>
          <w:bCs/>
          <w:color w:val="000000"/>
          <w:sz w:val="32"/>
          <w:szCs w:val="32"/>
          <w:highlight w:val="none"/>
          <w:lang w:val="en-US" w:eastAsia="zh-CN"/>
        </w:rPr>
      </w:pPr>
      <w:r>
        <w:rPr>
          <w:rFonts w:hint="eastAsia" w:ascii="仿宋" w:hAnsi="仿宋" w:eastAsia="仿宋" w:cs="仿宋"/>
          <w:bCs/>
          <w:color w:val="000000"/>
          <w:kern w:val="0"/>
          <w:sz w:val="32"/>
          <w:szCs w:val="32"/>
          <w:highlight w:val="none"/>
        </w:rPr>
        <w:t xml:space="preserve">    </w:t>
      </w:r>
      <w:r>
        <w:rPr>
          <w:rFonts w:hint="eastAsia" w:ascii="黑体" w:hAnsi="黑体" w:eastAsia="黑体" w:cs="黑体"/>
          <w:bCs/>
          <w:color w:val="000000"/>
          <w:kern w:val="0"/>
          <w:sz w:val="32"/>
          <w:szCs w:val="32"/>
          <w:highlight w:val="none"/>
        </w:rPr>
        <w:t>二十</w:t>
      </w:r>
      <w:r>
        <w:rPr>
          <w:rFonts w:hint="eastAsia" w:ascii="黑体" w:hAnsi="黑体" w:eastAsia="黑体" w:cs="黑体"/>
          <w:bCs/>
          <w:color w:val="000000"/>
          <w:kern w:val="0"/>
          <w:sz w:val="32"/>
          <w:szCs w:val="32"/>
          <w:highlight w:val="none"/>
          <w:lang w:val="en-US" w:eastAsia="zh-CN"/>
        </w:rPr>
        <w:t>六</w:t>
      </w:r>
      <w:r>
        <w:rPr>
          <w:rFonts w:hint="eastAsia" w:ascii="黑体" w:hAnsi="黑体" w:eastAsia="黑体" w:cs="黑体"/>
          <w:bCs/>
          <w:color w:val="000000"/>
          <w:kern w:val="0"/>
          <w:sz w:val="32"/>
          <w:szCs w:val="32"/>
          <w:highlight w:val="none"/>
        </w:rPr>
        <w:t>、</w:t>
      </w:r>
      <w:r>
        <w:rPr>
          <w:rFonts w:hint="eastAsia" w:ascii="黑体" w:hAnsi="黑体" w:eastAsia="黑体" w:cs="黑体"/>
          <w:bCs/>
          <w:color w:val="000000"/>
          <w:kern w:val="0"/>
          <w:sz w:val="32"/>
          <w:szCs w:val="32"/>
          <w:highlight w:val="none"/>
          <w:lang w:val="en-US" w:eastAsia="zh-CN"/>
        </w:rPr>
        <w:t>教学科研单位</w:t>
      </w:r>
    </w:p>
    <w:p w14:paraId="63864619">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1.基本情况</w:t>
      </w:r>
    </w:p>
    <w:p w14:paraId="313C10D0">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2.教学工作</w:t>
      </w:r>
    </w:p>
    <w:p w14:paraId="685DCC55">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3.学科（实验室）建设和科学研究</w:t>
      </w:r>
    </w:p>
    <w:p w14:paraId="7174D1BC">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4.师资队伍建设</w:t>
      </w:r>
    </w:p>
    <w:p w14:paraId="299F18FA">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5.学生工作</w:t>
      </w:r>
    </w:p>
    <w:p w14:paraId="578DF613">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6.党建和思想政治工作</w:t>
      </w:r>
    </w:p>
    <w:p w14:paraId="7C262D23">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7.社会服务</w:t>
      </w:r>
    </w:p>
    <w:p w14:paraId="5F9E89AE">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8.对外交流与合作</w:t>
      </w:r>
    </w:p>
    <w:p w14:paraId="6014BCB0">
      <w:pPr>
        <w:widowControl/>
        <w:spacing w:line="54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备注：</w:t>
      </w:r>
    </w:p>
    <w:p w14:paraId="16979C08">
      <w:pPr>
        <w:widowControl/>
        <w:spacing w:line="54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1.继续教育学院除提供上述7项材料外，还需提供202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届继续教育毕业生分专业学生数。</w:t>
      </w:r>
    </w:p>
    <w:p w14:paraId="5149AE8E">
      <w:pPr>
        <w:widowControl/>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2.实验实训部，重点提供医学实验实训中心基本情况、使用管理等情况。</w:t>
      </w:r>
    </w:p>
    <w:p w14:paraId="12BA5AA6">
      <w:pPr>
        <w:widowControl/>
        <w:spacing w:line="540" w:lineRule="exact"/>
        <w:ind w:firstLine="640" w:firstLineChars="200"/>
        <w:jc w:val="left"/>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二十</w:t>
      </w:r>
      <w:r>
        <w:rPr>
          <w:rFonts w:hint="eastAsia" w:ascii="黑体" w:hAnsi="黑体" w:eastAsia="黑体" w:cs="黑体"/>
          <w:bCs/>
          <w:color w:val="000000"/>
          <w:kern w:val="0"/>
          <w:sz w:val="32"/>
          <w:szCs w:val="32"/>
          <w:highlight w:val="none"/>
          <w:lang w:val="en-US" w:eastAsia="zh-CN"/>
        </w:rPr>
        <w:t>七</w:t>
      </w:r>
      <w:r>
        <w:rPr>
          <w:rFonts w:hint="eastAsia" w:ascii="黑体" w:hAnsi="黑体" w:eastAsia="黑体" w:cs="黑体"/>
          <w:bCs/>
          <w:color w:val="000000"/>
          <w:kern w:val="0"/>
          <w:sz w:val="32"/>
          <w:szCs w:val="32"/>
          <w:highlight w:val="none"/>
        </w:rPr>
        <w:t>、重点项目</w:t>
      </w:r>
    </w:p>
    <w:p w14:paraId="12345CB6">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bCs w:val="0"/>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highlight w:val="none"/>
          <w14:textFill>
            <w14:solidFill>
              <w14:schemeClr w14:val="tx1"/>
            </w14:solidFill>
          </w14:textFill>
        </w:rPr>
        <w:t>202</w:t>
      </w:r>
      <w:r>
        <w:rPr>
          <w:rFonts w:hint="eastAsia" w:ascii="仿宋_GB2312" w:hAnsi="仿宋_GB2312" w:eastAsia="仿宋_GB2312" w:cs="仿宋_GB2312"/>
          <w:b/>
          <w:bCs w:val="0"/>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val="0"/>
          <w:color w:val="000000" w:themeColor="text1"/>
          <w:kern w:val="0"/>
          <w:sz w:val="32"/>
          <w:szCs w:val="32"/>
          <w:highlight w:val="none"/>
          <w14:textFill>
            <w14:solidFill>
              <w14:schemeClr w14:val="tx1"/>
            </w14:solidFill>
          </w14:textFill>
        </w:rPr>
        <w:t>年度</w:t>
      </w:r>
    </w:p>
    <w:p w14:paraId="2A044B13">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1.配合省委巡视，推进巡视反馈问题整改〔党委办公室（学校办公室）〕</w:t>
      </w:r>
    </w:p>
    <w:p w14:paraId="443F7A81">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2.国家卫生健康委党组书记、主任雷海潮到学校与师生座谈并讲授思想政治课〔党委办公室（学校办公室）〕</w:t>
      </w:r>
    </w:p>
    <w:p w14:paraId="74318341">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3.传承弘扬“军桥精神”〔宣传部（教师工作部）〕</w:t>
      </w:r>
    </w:p>
    <w:p w14:paraId="1B4B8304">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4.落实“双校双院”协作提升行动〔发展规划处（服务地方办公室）〕</w:t>
      </w:r>
    </w:p>
    <w:p w14:paraId="063289B1">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5.引育国家级人才2人、省部级人才6人〔人事处（人才工作办公室）〕</w:t>
      </w:r>
    </w:p>
    <w:p w14:paraId="6571C779">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6.口腔医学、药学专业</w:t>
      </w:r>
      <w:r>
        <w:rPr>
          <w:rFonts w:hint="eastAsia" w:ascii="仿宋_GB2312" w:hAnsi="仿宋_GB2312" w:eastAsia="仿宋_GB2312" w:cs="仿宋_GB2312"/>
          <w:b w:val="0"/>
          <w:bCs w:val="0"/>
          <w:snapToGrid/>
          <w:color w:val="000000" w:themeColor="text1"/>
          <w:spacing w:val="0"/>
          <w:kern w:val="2"/>
          <w:sz w:val="32"/>
          <w:szCs w:val="32"/>
          <w:highlight w:val="none"/>
          <w:lang w:val="en-US" w:eastAsia="zh-CN"/>
          <w14:textFill>
            <w14:solidFill>
              <w14:schemeClr w14:val="tx1"/>
            </w14:solidFill>
          </w14:textFill>
        </w:rPr>
        <w:t>通过教育部专业认证</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〔教务处〕</w:t>
      </w:r>
    </w:p>
    <w:p w14:paraId="1DBEC23E">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7.牵头获批创新药物研发国家科技重大专项，经费近9000万元〔科研处〕</w:t>
      </w:r>
    </w:p>
    <w:p w14:paraId="3AD79C3A">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8.新增ESI全球排名前1%学科、ESI全球前5‰学科〔研究生处（学科建设处）〕</w:t>
      </w:r>
    </w:p>
    <w:p w14:paraId="67E07935">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9.成立紧密型医教研协同发展共同体〔实践教学管理处〕</w:t>
      </w:r>
    </w:p>
    <w:p w14:paraId="26BF16F3">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10.医药协同产教融合实训中心、15号19号学生公寓和学生宿舍基础工程设施提升</w:t>
      </w:r>
      <w:bookmarkStart w:id="3" w:name="_GoBack"/>
      <w:bookmarkEnd w:id="3"/>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〔后勤管理处〕</w:t>
      </w:r>
    </w:p>
    <w:sectPr>
      <w:pgSz w:w="11906" w:h="16838"/>
      <w:pgMar w:top="2098" w:right="1474" w:bottom="1984" w:left="1587"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11A27C-53A8-4A18-9D70-9F382E906F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2C2C5D21-A2BE-4892-919E-17445D0677F9}"/>
  </w:font>
  <w:font w:name="仿宋">
    <w:panose1 w:val="02010609060101010101"/>
    <w:charset w:val="86"/>
    <w:family w:val="modern"/>
    <w:pitch w:val="default"/>
    <w:sig w:usb0="800002BF" w:usb1="38CF7CFA" w:usb2="00000016" w:usb3="00000000" w:csb0="00040001" w:csb1="00000000"/>
    <w:embedRegular r:id="rId3" w:fontKey="{1B1249A2-2815-4410-9871-B5C1B5BBEF6B}"/>
  </w:font>
  <w:font w:name="仿宋_GB2312">
    <w:panose1 w:val="02010609030101010101"/>
    <w:charset w:val="86"/>
    <w:family w:val="modern"/>
    <w:pitch w:val="default"/>
    <w:sig w:usb0="00000001" w:usb1="080E0000" w:usb2="00000000" w:usb3="00000000" w:csb0="00040000" w:csb1="00000000"/>
    <w:embedRegular r:id="rId4" w:fontKey="{CC9E5173-A452-4E6E-9E44-B1B6D20F7CEA}"/>
  </w:font>
  <w:font w:name="楷体">
    <w:panose1 w:val="02010609060101010101"/>
    <w:charset w:val="86"/>
    <w:family w:val="modern"/>
    <w:pitch w:val="default"/>
    <w:sig w:usb0="800002BF" w:usb1="38CF7CFA" w:usb2="00000016" w:usb3="00000000" w:csb0="00040001" w:csb1="00000000"/>
    <w:embedRegular r:id="rId5" w:fontKey="{779C09DD-B6F9-4B2E-8BAB-4D0EDDD9BFCD}"/>
  </w:font>
  <w:font w:name="楷体_GB2312">
    <w:panose1 w:val="02010609030101010101"/>
    <w:charset w:val="86"/>
    <w:family w:val="modern"/>
    <w:pitch w:val="default"/>
    <w:sig w:usb0="00000001" w:usb1="080E0000" w:usb2="00000000" w:usb3="00000000" w:csb0="00040000" w:csb1="00000000"/>
    <w:embedRegular r:id="rId6" w:fontKey="{C2CD8F15-83BE-4336-832A-B9EF0CEC6D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2CDB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F92718">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- 7 -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07F92718">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- 7 -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BD3"/>
    <w:rsid w:val="000B7B3A"/>
    <w:rsid w:val="00127390"/>
    <w:rsid w:val="00166E28"/>
    <w:rsid w:val="0019688D"/>
    <w:rsid w:val="00276917"/>
    <w:rsid w:val="00286A13"/>
    <w:rsid w:val="003244FF"/>
    <w:rsid w:val="00363BD3"/>
    <w:rsid w:val="003A2402"/>
    <w:rsid w:val="0050316E"/>
    <w:rsid w:val="005168CB"/>
    <w:rsid w:val="0055625E"/>
    <w:rsid w:val="00581C97"/>
    <w:rsid w:val="005E00A9"/>
    <w:rsid w:val="005E64BF"/>
    <w:rsid w:val="006A571E"/>
    <w:rsid w:val="006D043F"/>
    <w:rsid w:val="007232E4"/>
    <w:rsid w:val="00744D96"/>
    <w:rsid w:val="00AA04EA"/>
    <w:rsid w:val="00AA229C"/>
    <w:rsid w:val="00AC4316"/>
    <w:rsid w:val="00AE6E00"/>
    <w:rsid w:val="00B43BF0"/>
    <w:rsid w:val="00C0204E"/>
    <w:rsid w:val="00C6506D"/>
    <w:rsid w:val="00CE202F"/>
    <w:rsid w:val="00D22332"/>
    <w:rsid w:val="00DB6A10"/>
    <w:rsid w:val="00E15EFF"/>
    <w:rsid w:val="00E940F2"/>
    <w:rsid w:val="00EB2532"/>
    <w:rsid w:val="00EB756B"/>
    <w:rsid w:val="00F15B3A"/>
    <w:rsid w:val="00F333FD"/>
    <w:rsid w:val="00FA72B5"/>
    <w:rsid w:val="00FF0146"/>
    <w:rsid w:val="01B464A4"/>
    <w:rsid w:val="02025461"/>
    <w:rsid w:val="02922C89"/>
    <w:rsid w:val="0328539C"/>
    <w:rsid w:val="04494535"/>
    <w:rsid w:val="05EA2D19"/>
    <w:rsid w:val="06A20FC1"/>
    <w:rsid w:val="06CF0E1E"/>
    <w:rsid w:val="09C308E2"/>
    <w:rsid w:val="0CEB637A"/>
    <w:rsid w:val="0DEB0960"/>
    <w:rsid w:val="0E1529C0"/>
    <w:rsid w:val="0E1C3D4F"/>
    <w:rsid w:val="0F9067A2"/>
    <w:rsid w:val="104B61F9"/>
    <w:rsid w:val="10727C56"/>
    <w:rsid w:val="117074AB"/>
    <w:rsid w:val="11C25895"/>
    <w:rsid w:val="135E44C2"/>
    <w:rsid w:val="13FB7F63"/>
    <w:rsid w:val="158E461F"/>
    <w:rsid w:val="180A0953"/>
    <w:rsid w:val="181A6B8C"/>
    <w:rsid w:val="191F0D4B"/>
    <w:rsid w:val="19C332D1"/>
    <w:rsid w:val="1AC33192"/>
    <w:rsid w:val="1B174574"/>
    <w:rsid w:val="1D5030CD"/>
    <w:rsid w:val="1DF87B9A"/>
    <w:rsid w:val="1E2430D7"/>
    <w:rsid w:val="1EB80371"/>
    <w:rsid w:val="1F5A0233"/>
    <w:rsid w:val="25381017"/>
    <w:rsid w:val="28221B0A"/>
    <w:rsid w:val="2A0C4164"/>
    <w:rsid w:val="2BD2316A"/>
    <w:rsid w:val="2CAD22EA"/>
    <w:rsid w:val="2DA37249"/>
    <w:rsid w:val="2F566C69"/>
    <w:rsid w:val="30F962A3"/>
    <w:rsid w:val="3191699D"/>
    <w:rsid w:val="32742B9B"/>
    <w:rsid w:val="33222D3D"/>
    <w:rsid w:val="33AF6CB8"/>
    <w:rsid w:val="36E20DE2"/>
    <w:rsid w:val="370C25C0"/>
    <w:rsid w:val="387737AC"/>
    <w:rsid w:val="3AAE409B"/>
    <w:rsid w:val="3B81506E"/>
    <w:rsid w:val="3D1F6756"/>
    <w:rsid w:val="3D43625D"/>
    <w:rsid w:val="3E506F79"/>
    <w:rsid w:val="409749EB"/>
    <w:rsid w:val="42490937"/>
    <w:rsid w:val="45846546"/>
    <w:rsid w:val="45912351"/>
    <w:rsid w:val="46BD7176"/>
    <w:rsid w:val="47F045E0"/>
    <w:rsid w:val="494609EA"/>
    <w:rsid w:val="49BF4E1E"/>
    <w:rsid w:val="4A357AD0"/>
    <w:rsid w:val="4B2B2900"/>
    <w:rsid w:val="4BD8527D"/>
    <w:rsid w:val="4C8C73CE"/>
    <w:rsid w:val="4E7D34E2"/>
    <w:rsid w:val="4EEC23A6"/>
    <w:rsid w:val="52497B10"/>
    <w:rsid w:val="541D3002"/>
    <w:rsid w:val="542C2F45"/>
    <w:rsid w:val="54972DB4"/>
    <w:rsid w:val="56007BF1"/>
    <w:rsid w:val="57FE128F"/>
    <w:rsid w:val="5BBB382C"/>
    <w:rsid w:val="5D153410"/>
    <w:rsid w:val="61477910"/>
    <w:rsid w:val="641B57B0"/>
    <w:rsid w:val="67BF09E9"/>
    <w:rsid w:val="68925915"/>
    <w:rsid w:val="69B33D95"/>
    <w:rsid w:val="6A8F48F4"/>
    <w:rsid w:val="6BE96194"/>
    <w:rsid w:val="6F7A442A"/>
    <w:rsid w:val="706D2F06"/>
    <w:rsid w:val="7156048D"/>
    <w:rsid w:val="72023B0B"/>
    <w:rsid w:val="75441459"/>
    <w:rsid w:val="76E732D0"/>
    <w:rsid w:val="773651D5"/>
    <w:rsid w:val="77A967D7"/>
    <w:rsid w:val="791D56CF"/>
    <w:rsid w:val="7D1D6E33"/>
    <w:rsid w:val="7DDB7408"/>
    <w:rsid w:val="7E432F6A"/>
    <w:rsid w:val="7E5751DF"/>
    <w:rsid w:val="7F9E2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944c9c87-33e6-48b4-9ef9-ba2e408efee8</errorID>
      <errorWord>,</errorWord>
      <group>L1_Format</group>
      <groupName>格式问题</groupName>
      <ability>L2_HalfPunc_CN</ability>
      <abilityName/>
      <candidateList>
        <item>，</item>
      </candidateList>
      <explain>文本全半角错误。</explain>
      <paraID>6AC824A3</paraID>
      <start>6</start>
      <end>7</end>
      <status>unmodified</status>
      <modifiedWord/>
      <trackRevisions>false</trackRevisions>
    </reviewItem>
    <reviewItem>
      <errorID>139d6c01-1787-47d4-9474-241fef97f8b4</errorID>
      <errorWord>资料详实</errorWord>
      <group>L1_Word</group>
      <groupName>字词问题</groupName>
      <ability>L2_Alias</ability>
      <abilityName>也作/曾用词</abilityName>
      <candidateList>
        <item>资料翔实</item>
      </candidateList>
      <explain>词汇[资料详实]为不规范表述或旧称，其规范书面表述为[资料翔实]。</explain>
      <paraID>3375A7CB</paraID>
      <start>26</start>
      <end>30</end>
      <status>unmodified</status>
      <modifiedWord/>
      <trackRevisions>false</trackRevisions>
    </reviewItem>
    <reviewItem>
      <errorID>cd522f93-6d22-472b-8afc-62291d541565</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2CE71825</paraID>
      <start>24</start>
      <end>27</end>
      <status>unmodified</status>
      <modifiedWord/>
      <trackRevisions>false</trackRevisions>
    </reviewItem>
    <reviewItem>
      <errorID>6adcc297-d3d8-4620-adc8-caa1250421bd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2CE71825</paraID>
      <start>40</start>
      <end>43</end>
      <status>unmodified</status>
      <modifiedWord/>
      <trackRevisions>false</trackRevisions>
    </reviewItem>
    <reviewItem>
      <errorID>59537c0d-a423-4fac-9c80-aa10733a5bb3</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2CE71825</paraID>
      <start>56</start>
      <end>59</end>
      <status>unmodified</status>
      <modifiedWord/>
      <trackRevisions>false</trackRevisions>
    </reviewItem>
    <reviewItem>
      <errorID>82ad0fab-3636-4cc2-a9ec-70453cc56aed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2CE71825</paraID>
      <start>73</start>
      <end>76</end>
      <status>unmodified</status>
      <modifiedWord/>
      <trackRevisions>false</trackRevisions>
    </reviewItem>
    <reviewItem>
      <errorID>b344d573-59b9-4556-9fae-d5b82a792d25</errorID>
      <errorWord>(</errorWord>
      <group>L1_Format</group>
      <groupName>格式问题</groupName>
      <ability>L2_HalfPunc_CN</ability>
      <abilityName/>
      <candidateList>
        <item>（</item>
      </candidateList>
      <explain>文本全半角错误。</explain>
      <paraID>37D30D9A</paraID>
      <start>20</start>
      <end>21</end>
      <status>unmodified</status>
      <modifiedWord/>
      <trackRevisions>false</trackRevisions>
    </reviewItem>
    <reviewItem>
      <errorID>3704dc5d-4370-405a-9e33-ea3c7ff7d665</errorID>
      <errorWord>)</errorWord>
      <group>L1_Format</group>
      <groupName>格式问题</groupName>
      <ability>L2_HalfPunc_CN</ability>
      <abilityName/>
      <candidateList>
        <item>）</item>
      </candidateList>
      <explain>文本全半角错误。</explain>
      <paraID>37D30D9A</paraID>
      <start>24</start>
      <end>25</end>
      <status>unmodified</status>
      <modifiedWord/>
      <trackRevisions>false</trackRevisions>
    </reviewItem>
    <reviewItem>
      <errorID>986184cf-dd88-4df9-9bf0-51f733be496b</errorID>
      <errorWord>五一国际劳动节</errorWord>
      <group>L1_Political</group>
      <groupName>政治性问题</groupName>
      <ability>L2_Keyword</ability>
      <abilityName>固定表述</abilityName>
      <candidateList>
        <item>“五一”国际劳动节</item>
      </candidateList>
      <explain>注意检查当前固定表述标点是否使用规范。</explain>
      <paraID>36BD9AF2</paraID>
      <start>47</start>
      <end>54</end>
      <status>unmodified</status>
      <modifiedWord/>
      <trackRevisions>false</trackRevisions>
    </reviewItem>
    <reviewItem>
      <errorID>0841d5cc-44ce-4e75-9d54-796272f61259</errorID>
      <errorWord>“～</errorWord>
      <group>L1_Punc</group>
      <groupName>标点问题</groupName>
      <ability>L2_Punc_CN</ability>
      <abilityName/>
      <candidateList>
        <item>“</item>
      </candidateList>
      <explain/>
      <paraID>777CE956</paraID>
      <start>19</start>
      <end>21</end>
      <status>unmodified</status>
      <modifiedWord/>
      <trackRevisions>false</trackRevisions>
    </reviewItem>
    <reviewItem>
      <errorID>b1fdff05-203a-4947-a376-9c3deff3f681</errorID>
      <errorWord>(</errorWord>
      <group>L1_Format</group>
      <groupName>格式问题</groupName>
      <ability>L2_HalfPunc_CN</ability>
      <abilityName/>
      <candidateList>
        <item>（</item>
      </candidateList>
      <explain>文本全半角错误。</explain>
      <paraID>11113C1C</paraID>
      <start>17</start>
      <end>18</end>
      <status>unmodified</status>
      <modifiedWord/>
      <trackRevisions>false</trackRevisions>
    </reviewItem>
    <reviewItem>
      <errorID>86403284-a3a6-4473-bd2f-9c3e0627c1d8</errorID>
      <errorWord>)</errorWord>
      <group>L1_Format</group>
      <groupName>格式问题</groupName>
      <ability>L2_HalfPunc_CN</ability>
      <abilityName/>
      <candidateList>
        <item>）</item>
      </candidateList>
      <explain>文本全半角错误。</explain>
      <paraID>11113C1C</paraID>
      <start>23</start>
      <end>24</end>
      <status>unmodified</status>
      <modifiedWord/>
      <trackRevisions>false</trackRevisions>
    </reviewItem>
    <reviewItem>
      <errorID>b47d4ace-c8d9-42a0-b9da-46d79c4bdb22</errorID>
      <errorWord>(</errorWord>
      <group>L1_Format</group>
      <groupName>格式问题</groupName>
      <ability>L2_HalfPunc_CN</ability>
      <abilityName/>
      <candidateList>
        <item>（</item>
      </candidateList>
      <explain>文本全半角错误。</explain>
      <paraID>11113C1C</paraID>
      <start>31</start>
      <end>32</end>
      <status>unmodified</status>
      <modifiedWord/>
      <trackRevisions>false</trackRevisions>
    </reviewItem>
    <reviewItem>
      <errorID>bc531c76-94e4-4fb4-baee-79afa5170ffa</errorID>
      <errorWord>)</errorWord>
      <group>L1_Format</group>
      <groupName>格式问题</groupName>
      <ability>L2_HalfPunc_CN</ability>
      <abilityName/>
      <candidateList>
        <item>）</item>
      </candidateList>
      <explain>文本全半角错误。</explain>
      <paraID>11113C1C</paraID>
      <start>39</start>
      <end>40</end>
      <status>unmodified</status>
      <modifiedWord/>
      <trackRevisions>false</trackRevisions>
    </reviewItem>
    <reviewItem>
      <errorID>74ca80e0-5417-474a-af3b-9704de3a1be4</errorID>
      <errorWord>纪检与监察工作</errorWord>
      <group>L1_Political</group>
      <groupName>政治性问题</groupName>
      <ability>L2_Keyword</ability>
      <abilityName>固定表述</abilityName>
      <candidateList>
        <item>纪检监察工作</item>
      </candidateList>
      <explain>词汇“纪检监察工作”在特定场景下为固定表述形式，请确认此处的“纪检与监察工作”是否存在不当。</explain>
      <paraID>7E00B196</paraID>
      <start>2</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ad393d-5a1f-4aac-aacf-737ddaebad7c}">
  <ds:schemaRefs/>
</ds:datastoreItem>
</file>

<file path=docProps/app.xml><?xml version="1.0" encoding="utf-8"?>
<Properties xmlns="http://schemas.openxmlformats.org/officeDocument/2006/extended-properties" xmlns:vt="http://schemas.openxmlformats.org/officeDocument/2006/docPropsVTypes">
  <Template>Normal</Template>
  <Pages>14</Pages>
  <Words>4393</Words>
  <Characters>4656</Characters>
  <Lines>32</Lines>
  <Paragraphs>9</Paragraphs>
  <TotalTime>0</TotalTime>
  <ScaleCrop>false</ScaleCrop>
  <LinksUpToDate>false</LinksUpToDate>
  <CharactersWithSpaces>4777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2020-05-26T07:47:00Z</dcterms:created>
  <dc:creator>lenovo</dc:creator>
  <cp:lastModifiedBy>嫣然</cp:lastModifiedBy>
  <cp:lastPrinted>2025-06-09T06:35:00Z</cp:lastPrinted>
  <dcterms:modified xsi:type="dcterms:W3CDTF">2026-05-20T08:36:11Z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1D6D679020D44633BFD31BD6F9E90655_13</vt:lpwstr>
  </property>
  <property fmtid="{D5CDD505-2E9C-101B-9397-08002B2CF9AE}" pid="4" name="KSOTemplateDocerSaveRecord">
    <vt:lpwstr>eyJoZGlkIjoiMWRhOGIxNGQ1MzJlMTllYzA4YmQ4ODQ5NzgxODljMTMiLCJ1c2VySWQiOiI5OTA3MzYwNjMifQ==</vt:lpwstr>
  </property>
</Properties>
</file>