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66596">
      <w:pPr>
        <w:widowControl w:val="0"/>
        <w:spacing w:line="240" w:lineRule="auto"/>
        <w:ind w:firstLine="0" w:firstLineChars="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附件3</w:t>
      </w:r>
    </w:p>
    <w:p w14:paraId="1059FABE">
      <w:pPr>
        <w:pStyle w:val="2"/>
        <w:spacing w:before="0" w:after="360"/>
        <w:ind w:firstLine="0" w:firstLineChars="0"/>
        <w:rPr>
          <w:rFonts w:ascii="Times New Roman" w:hAnsi="Times New Roman" w:eastAsia="方正小标宋简体" w:cs="Times New Roman"/>
          <w:b w:val="0"/>
          <w:sz w:val="36"/>
          <w:szCs w:val="44"/>
        </w:rPr>
      </w:pPr>
      <w:r>
        <w:rPr>
          <w:rFonts w:ascii="Times New Roman" w:hAnsi="Times New Roman" w:eastAsia="方正小标宋简体" w:cs="Times New Roman"/>
          <w:b w:val="0"/>
          <w:sz w:val="36"/>
          <w:szCs w:val="44"/>
        </w:rPr>
        <w:t>学术资源访问使用说明</w:t>
      </w:r>
    </w:p>
    <w:p w14:paraId="46C869C5">
      <w:pPr>
        <w:spacing w:line="240" w:lineRule="auto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一、下载连接VPN</w:t>
      </w:r>
    </w:p>
    <w:p w14:paraId="7D5A1634">
      <w:pPr>
        <w:spacing w:line="240" w:lineRule="auto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学术资源访问申请审批完成后，具体使用方法如下：</w:t>
      </w:r>
    </w:p>
    <w:p w14:paraId="7AD85567">
      <w:pPr>
        <w:pStyle w:val="6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1.下载VPN客户端，下载链接如下：</w:t>
      </w:r>
    </w:p>
    <w:p w14:paraId="06B0E0E3">
      <w:pPr>
        <w:pStyle w:val="6"/>
        <w:ind w:left="0" w:firstLine="42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fldChar w:fldCharType="begin"/>
      </w:r>
      <w:r>
        <w:instrText xml:space="preserve"> HYPERLINK "https://www.hillstonenet.com.cn/support-and-training/hillstone-secure-connect/"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t>https://www.hillstonenet.com.cn/support-and-training/hillstone-secure-connect/</w:t>
      </w:r>
      <w:r>
        <w:rPr>
          <w:rStyle w:val="5"/>
          <w:rFonts w:ascii="Times New Roman" w:hAnsi="Times New Roman" w:eastAsia="仿宋_GB2312" w:cs="Times New Roman"/>
          <w:sz w:val="32"/>
          <w:szCs w:val="32"/>
        </w:rPr>
        <w:fldChar w:fldCharType="end"/>
      </w:r>
    </w:p>
    <w:p w14:paraId="556172CD">
      <w:pPr>
        <w:pStyle w:val="6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2.打开VPN客户端，点击“添加连接”，连接名称自定。</w:t>
      </w:r>
    </w:p>
    <w:p w14:paraId="754F8D4B">
      <w:pPr>
        <w:pStyle w:val="6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服务器：172.20.255.234（校内使用）</w:t>
      </w:r>
    </w:p>
    <w:p w14:paraId="4B4A9EAC">
      <w:pPr>
        <w:pStyle w:val="6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服务器：123.133.80.34（校外使用）</w:t>
      </w:r>
    </w:p>
    <w:p w14:paraId="6514E3A7">
      <w:pPr>
        <w:pStyle w:val="6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端口：14433</w:t>
      </w:r>
    </w:p>
    <w:p w14:paraId="23D5BB0F">
      <w:pPr>
        <w:pStyle w:val="6"/>
        <w:ind w:left="0" w:firstLine="640" w:firstLineChars="200"/>
        <w:rPr>
          <w:rFonts w:ascii="Times New Roman" w:hAnsi="Times New Roman" w:eastAsia="仿宋_GB2312" w:cs="Times New Roman"/>
          <w:color w:val="EE0000"/>
          <w:sz w:val="32"/>
          <w:szCs w:val="32"/>
        </w:rPr>
      </w:pPr>
      <w:r>
        <w:rPr>
          <w:rFonts w:ascii="Times New Roman" w:hAnsi="Times New Roman" w:eastAsia="仿宋_GB2312" w:cs="Times New Roman"/>
          <w:color w:val="EE0000"/>
          <w:sz w:val="32"/>
          <w:szCs w:val="32"/>
        </w:rPr>
        <w:t>（服务器地址二选一，建议添加两个连接，分别在校内和校外两种场景下使用）</w:t>
      </w:r>
    </w:p>
    <w:p w14:paraId="1FD2003D">
      <w:pPr>
        <w:pStyle w:val="6"/>
        <w:ind w:left="0"/>
        <w:jc w:val="center"/>
        <w:rPr>
          <w:rFonts w:ascii="Times New Roman" w:hAnsi="Times New Roman" w:eastAsia="仿宋_GB2312" w:cs="Times New Roman"/>
          <w:color w:val="EE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5274310" cy="737870"/>
            <wp:effectExtent l="0" t="0" r="2540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104" cy="73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8A954">
      <w:pPr>
        <w:pStyle w:val="6"/>
        <w:ind w:left="0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3.点击下一步进行登录，用户名为工号/学号，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初始</w:t>
      </w:r>
      <w:r>
        <w:rPr>
          <w:rFonts w:ascii="Times New Roman" w:hAnsi="Times New Roman" w:eastAsia="仿宋_GB2312" w:cs="Times New Roman"/>
          <w:sz w:val="32"/>
          <w:szCs w:val="32"/>
        </w:rPr>
        <w:t>密码为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Sdsmu@手机号后五位</w:t>
      </w:r>
      <w:r>
        <w:rPr>
          <w:rFonts w:ascii="Times New Roman" w:hAnsi="Times New Roman" w:eastAsia="仿宋_GB2312" w:cs="Times New Roman"/>
          <w:sz w:val="32"/>
          <w:szCs w:val="32"/>
        </w:rPr>
        <w:t>。点击登录提示</w:t>
      </w:r>
      <w:r>
        <w:rPr>
          <w:rFonts w:ascii="Times New Roman" w:hAnsi="Times New Roman" w:eastAsia="仿宋_GB2312" w:cs="Times New Roman"/>
          <w:b/>
          <w:bCs/>
          <w:color w:val="EE0000"/>
          <w:sz w:val="32"/>
          <w:szCs w:val="32"/>
        </w:rPr>
        <w:t>首次登录需要修改密码</w:t>
      </w:r>
      <w:r>
        <w:rPr>
          <w:rFonts w:ascii="Times New Roman" w:hAnsi="Times New Roman" w:eastAsia="仿宋_GB2312" w:cs="Times New Roman"/>
          <w:sz w:val="32"/>
          <w:szCs w:val="32"/>
        </w:rPr>
        <w:t>，修改密码后再重新登录，等待提示已连接即可使用。</w:t>
      </w:r>
    </w:p>
    <w:p w14:paraId="326774FB">
      <w:pPr>
        <w:pStyle w:val="6"/>
        <w:ind w:firstLine="64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2414905" cy="2077720"/>
            <wp:effectExtent l="0" t="0" r="4445" b="177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207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14:ligatures w14:val="none"/>
        </w:rPr>
        <w:drawing>
          <wp:inline distT="0" distB="0" distL="0" distR="0">
            <wp:extent cx="2347595" cy="1600200"/>
            <wp:effectExtent l="0" t="0" r="14605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0921" cy="16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29F01">
      <w:pPr>
        <w:spacing w:line="240" w:lineRule="auto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二、如何访问学术资源</w:t>
      </w:r>
    </w:p>
    <w:p w14:paraId="643E7352">
      <w:pPr>
        <w:pStyle w:val="6"/>
        <w:ind w:left="0"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浏览器输入地址scholar.edu.cn访问，点击右上角</w:t>
      </w:r>
      <w:r>
        <w:rPr>
          <w:rFonts w:ascii="Times New Roman" w:hAnsi="Times New Roman" w:eastAsia="仿宋_GB2312" w:cs="Times New Roman"/>
          <w:color w:val="EE0000"/>
          <w:sz w:val="32"/>
          <w:szCs w:val="32"/>
        </w:rPr>
        <w:t>浏览器及工具下载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，下载Open浏览器，安装后使用Open浏览器即可在该网址下访问学术资源。</w:t>
      </w:r>
    </w:p>
    <w:p w14:paraId="23D0DC06">
      <w:pPr>
        <w:spacing w:line="240" w:lineRule="auto"/>
        <w:ind w:firstLine="640"/>
        <w:jc w:val="center"/>
        <w:rPr>
          <w:rFonts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0" distR="0">
            <wp:extent cx="3917950" cy="2390140"/>
            <wp:effectExtent l="0" t="0" r="6350" b="1016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7950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CC3D">
      <w:pPr>
        <w:spacing w:line="240" w:lineRule="auto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三、如何修改密码</w:t>
      </w:r>
    </w:p>
    <w:p w14:paraId="13305783">
      <w:pPr>
        <w:spacing w:line="240" w:lineRule="auto"/>
        <w:ind w:firstLine="640"/>
        <w:jc w:val="center"/>
        <w:rPr>
          <w:rFonts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已经登录的VPN客户端，会在右下角亮起绿色图标，右击绿色图标，可以选择修改密码，弹出修改密码界面。如忘记密码，请联系网络信息中心进行修改，联系电话：0536-8462296。</w:t>
      </w:r>
      <w:r>
        <w:rPr>
          <w:rFonts w:ascii="Times New Roman" w:hAnsi="Times New Roman" w:eastAsia="仿宋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390775" cy="1687830"/>
            <wp:effectExtent l="0" t="0" r="9525" b="762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206" cy="1691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drawing>
          <wp:inline distT="0" distB="0" distL="0" distR="0">
            <wp:extent cx="2728595" cy="1867535"/>
            <wp:effectExtent l="0" t="0" r="14605" b="1841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788" cy="18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3F48">
      <w:pPr>
        <w:ind w:firstLine="420"/>
        <w:rPr>
          <w:rFonts w:ascii="Times New Roman" w:hAnsi="Times New Roman" w:cs="Times New Roman"/>
        </w:rPr>
      </w:pPr>
    </w:p>
    <w:p w14:paraId="6474FE2D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0DFA76-1F4B-415D-AA73-69F0B1A4DB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26B462-F2E6-4BA6-82CF-41DBC718CE8B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AB79D2B-5702-468F-BA57-370F5ACFFAE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21411A09-17DC-49F5-8CF6-C2E1AF0270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51FCD0-CF46-43C0-B77E-203C79009C2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widowControl w:val="0"/>
      <w:spacing w:line="240" w:lineRule="auto"/>
      <w:ind w:left="720" w:firstLine="0" w:firstLineChars="0"/>
      <w:contextualSpacing/>
      <w:jc w:val="both"/>
    </w:pPr>
    <w:rPr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2026-06-03T04:27:21Z</dcterms:created>
  <dc:creator>79302</dc:creator>
  <cp:lastModifiedBy>李谨羽</cp:lastModifiedBy>
  <dcterms:modified xsi:type="dcterms:W3CDTF">2026-06-03T04:27:43Z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eyJoZGlkIjoiMjliNDQ3YmQ1ODg2MDZiNzc4YmFhYWJhMzI4YTg0MWUiLCJ1c2VySWQiOiIxNjI3NjczMTIwIn0=</vt:lpwstr>
  </property>
  <property fmtid="{D5CDD505-2E9C-101B-9397-08002B2CF9AE}" pid="4" name="ICV">
    <vt:lpwstr>ED2596E1042E4244BC1E353DE5141702_12</vt:lpwstr>
  </property>
</Properties>
</file>